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8642e8" w14:textId="28642e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қағидаларын бекіту туралы" Қазақстан Республикасы Денсаулық сақтау министрінің 2020 жылғы 4 қарашадағы № ҚР ДСМ-181/2020 бұйрығына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29 қыркүйектегі № 121 бұйрығы. Қазақстан Республикасының Әділет министрлігінде 2026 жылғы 30 қыркүйекте № 40024 болып тіркелді</w:t>
      </w:r>
    </w:p>
    <w:p>
      <w:pPr>
        <w:spacing w:after="0"/>
        <w:ind w:left="0"/>
        <w:jc w:val="both"/>
      </w:pPr>
      <w:bookmarkStart w:name="z7" w:id="0"/>
      <w:r>
        <w:rPr>
          <w:rFonts w:ascii="Times New Roman"/>
          <w:b w:val="false"/>
          <w:i w:val="false"/>
          <w:color w:val="000000"/>
          <w:sz w:val="28"/>
        </w:rPr>
        <w:t>
      БҰЙЫРАМЫН:</w:t>
      </w:r>
    </w:p>
    <w:bookmarkEnd w:id="0"/>
    <w:bookmarkStart w:name="z8" w:id="1"/>
    <w:p>
      <w:pPr>
        <w:spacing w:after="0"/>
        <w:ind w:left="0"/>
        <w:jc w:val="both"/>
      </w:pPr>
      <w:r>
        <w:rPr>
          <w:rFonts w:ascii="Times New Roman"/>
          <w:b w:val="false"/>
          <w:i w:val="false"/>
          <w:color w:val="000000"/>
          <w:sz w:val="28"/>
        </w:rPr>
        <w:t xml:space="preserve">
      1.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қағидаларын бекіту туралы" Қазақстан Республикасы Денсаулық сақтау министрінің 2020 жылғы 4 қарашадағы № ҚР ДСМ-181/2020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21596 тіркелді)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0" w:id="2"/>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244-бабының </w:t>
      </w:r>
      <w:r>
        <w:rPr>
          <w:rFonts w:ascii="Times New Roman"/>
          <w:b w:val="false"/>
          <w:i w:val="false"/>
          <w:color w:val="000000"/>
          <w:sz w:val="28"/>
        </w:rPr>
        <w:t>6-тармағына</w:t>
      </w:r>
      <w:r>
        <w:rPr>
          <w:rFonts w:ascii="Times New Roman"/>
          <w:b w:val="false"/>
          <w:i w:val="false"/>
          <w:color w:val="000000"/>
          <w:sz w:val="28"/>
        </w:rPr>
        <w:t xml:space="preserve"> сәйкес БҰЙЫРАМЫН:";</w:t>
      </w:r>
    </w:p>
    <w:bookmarkEnd w:id="2"/>
    <w:bookmarkStart w:name="z11" w:id="3"/>
    <w:p>
      <w:pPr>
        <w:spacing w:after="0"/>
        <w:ind w:left="0"/>
        <w:jc w:val="both"/>
      </w:pPr>
      <w:r>
        <w:rPr>
          <w:rFonts w:ascii="Times New Roman"/>
          <w:b w:val="false"/>
          <w:i w:val="false"/>
          <w:color w:val="000000"/>
          <w:sz w:val="28"/>
        </w:rPr>
        <w:t xml:space="preserve">
      көрсетілген бұйрықпен бекітілген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 w:id="4"/>
    <w:p>
      <w:pPr>
        <w:spacing w:after="0"/>
        <w:ind w:left="0"/>
        <w:jc w:val="both"/>
      </w:pPr>
      <w:r>
        <w:rPr>
          <w:rFonts w:ascii="Times New Roman"/>
          <w:b w:val="false"/>
          <w:i w:val="false"/>
          <w:color w:val="000000"/>
          <w:sz w:val="28"/>
        </w:rPr>
        <w:t xml:space="preserve">
      "1. Осы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қағидалары (бұдан әрі – Қағидалар) "Халық денсаулығы және денсаулық сақтау жүйесі туралы" (бұдан әрі – Кодекс) Қазақстан Республикасының Кодексі 244-бабының </w:t>
      </w:r>
      <w:r>
        <w:rPr>
          <w:rFonts w:ascii="Times New Roman"/>
          <w:b w:val="false"/>
          <w:i w:val="false"/>
          <w:color w:val="000000"/>
          <w:sz w:val="28"/>
        </w:rPr>
        <w:t>6-тармағына</w:t>
      </w:r>
      <w:r>
        <w:rPr>
          <w:rFonts w:ascii="Times New Roman"/>
          <w:b w:val="false"/>
          <w:i w:val="false"/>
          <w:color w:val="000000"/>
          <w:sz w:val="28"/>
        </w:rPr>
        <w:t xml:space="preserve"> сәйкес әзірленді және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 фармацевтикалық инспекция шеңберінде жүзеге асыру тәртібін айқындайды (бұдан әрі – бағалау).";</w:t>
      </w:r>
    </w:p>
    <w:bookmarkEnd w:id="4"/>
    <w:bookmarkStart w:name="z14" w:id="5"/>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5"/>
    <w:bookmarkStart w:name="z15" w:id="6"/>
    <w:p>
      <w:pPr>
        <w:spacing w:after="0"/>
        <w:ind w:left="0"/>
        <w:jc w:val="both"/>
      </w:pPr>
      <w:r>
        <w:rPr>
          <w:rFonts w:ascii="Times New Roman"/>
          <w:b w:val="false"/>
          <w:i w:val="false"/>
          <w:color w:val="000000"/>
          <w:sz w:val="28"/>
        </w:rPr>
        <w:t>
      "3) тиісті фармацевтикалық практикалар жөніндегі фармацевтикалық инспекторат (бұдан әрі – фармацевтикалық инспекторат) – дәрілік заттарға тиісті фармацевтикалық практикалардың және қолданылуының ықтимал тәуекеліне қарай медициналық бұйымдар сапасының менеджменті жүйесін енгізуге, қолдауға және бағалауға қойылатын талаптардың сақталуына инспекцияны жүзеге асыратын, дәрілік заттар мен медициналық бұйымдардың айналысы саласындағы мемлекеттік органның құрылымдық бөлімшелері, оның аумақтық бөлімшелері және (немесе) дәрілік заттар мен медициналық бұйымдардың айналысы саласындағы мемлекеттік сараптама ұйымы;";</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3-тармақ </w:t>
      </w:r>
      <w:r>
        <w:rPr>
          <w:rFonts w:ascii="Times New Roman"/>
          <w:b w:val="false"/>
          <w:i w:val="false"/>
          <w:color w:val="000000"/>
          <w:sz w:val="28"/>
        </w:rPr>
        <w:t xml:space="preserve"> мынадай редакцияда жазылсын:</w:t>
      </w:r>
    </w:p>
    <w:bookmarkStart w:name="z17" w:id="7"/>
    <w:p>
      <w:pPr>
        <w:spacing w:after="0"/>
        <w:ind w:left="0"/>
        <w:jc w:val="both"/>
      </w:pPr>
      <w:r>
        <w:rPr>
          <w:rFonts w:ascii="Times New Roman"/>
          <w:b w:val="false"/>
          <w:i w:val="false"/>
          <w:color w:val="000000"/>
          <w:sz w:val="28"/>
        </w:rPr>
        <w:t xml:space="preserve">
      "3. Клиникаға дейінгі (клиникалық емес) зерттеулердің материалдарын және оларды жүргізу шарттарының Қазақстан Республикасының және (немесе) Еуразиялық экономикалық одақтың тиісті зертханалық практиканың (GLP) талаптарына сәйкестігін бағалаудың фармацевтикалық инспекциясын фармацевтикалық инспекторат "Тиісті фармацевтикалық практикалар жөніндегі фармацевтикалық инспекциялар жүргізу қағидаларын бекіту туралы" Қазақстан Республикасы Денсаулық сақтау министрінің 2021 жылғы 27 қаңтардағы № ҚР ДСМ-9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22143 тіркелді) сәйкес жүзеге асырады.";</w:t>
      </w:r>
    </w:p>
    <w:bookmarkEnd w:id="7"/>
    <w:bookmarkStart w:name="z18" w:id="8"/>
    <w:p>
      <w:pPr>
        <w:spacing w:after="0"/>
        <w:ind w:left="0"/>
        <w:jc w:val="both"/>
      </w:pPr>
      <w:r>
        <w:rPr>
          <w:rFonts w:ascii="Times New Roman"/>
          <w:b w:val="false"/>
          <w:i w:val="false"/>
          <w:color w:val="000000"/>
          <w:sz w:val="28"/>
        </w:rPr>
        <w:t xml:space="preserve">
      көрсетілген Қағидаларға қосымша осы бұйрыққа қосымшаға сәйкес редакцияда жазылсын. </w:t>
      </w:r>
    </w:p>
    <w:bookmarkEnd w:id="8"/>
    <w:bookmarkStart w:name="z19" w:id="9"/>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9"/>
    <w:bookmarkStart w:name="z20" w:id="10"/>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10"/>
    <w:bookmarkStart w:name="z21" w:id="11"/>
    <w:p>
      <w:pPr>
        <w:spacing w:after="0"/>
        <w:ind w:left="0"/>
        <w:jc w:val="both"/>
      </w:pPr>
      <w:r>
        <w:rPr>
          <w:rFonts w:ascii="Times New Roman"/>
          <w:b w:val="false"/>
          <w:i w:val="false"/>
          <w:color w:val="000000"/>
          <w:sz w:val="28"/>
        </w:rPr>
        <w:t>
      2) осы бұйрықты ресми жариялағаннан кейін оны Қазақстан Республикасы Денсаулық сақтау министрлігінің интернет-ресурсында орналастыруды;</w:t>
      </w:r>
    </w:p>
    <w:bookmarkEnd w:id="11"/>
    <w:bookmarkStart w:name="z22" w:id="12"/>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12"/>
    <w:bookmarkStart w:name="z23" w:id="1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13"/>
    <w:bookmarkStart w:name="z24" w:id="1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121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Клиникаға дейінгі (клиникалық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емес) зерттеулердің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материалдарын және оларды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 шарттарының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(немесе) Еуразиялық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экономикалық одақтың тиісті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зертханалық практиканың (GLP)</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талаптарына сәйкестігін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бағалауды фармацевтикалық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инспекция шеңберінде жүзеге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5" w:id="15"/>
    <w:p>
      <w:pPr>
        <w:spacing w:after="0"/>
        <w:ind w:left="0"/>
        <w:jc w:val="left"/>
      </w:pPr>
      <w:r>
        <w:rPr>
          <w:rFonts w:ascii="Times New Roman"/>
          <w:b/>
          <w:i w:val="false"/>
          <w:color w:val="000000"/>
        </w:rPr>
        <w:t xml:space="preserve"> Клиникаға дейінгі (клиникалық емес) зерттеулердің материалдарын және оларды жүргізу шарттарының тиісті зертханалық практиканың (GLP) талаптарына сәйкестігін бағалау туралы есеп</w:t>
      </w:r>
    </w:p>
    <w:bookmarkEnd w:id="15"/>
    <w:bookmarkStart w:name="z46" w:id="16"/>
    <w:p>
      <w:pPr>
        <w:spacing w:after="0"/>
        <w:ind w:left="0"/>
        <w:jc w:val="both"/>
      </w:pPr>
      <w:r>
        <w:rPr>
          <w:rFonts w:ascii="Times New Roman"/>
          <w:b w:val="false"/>
          <w:i w:val="false"/>
          <w:color w:val="000000"/>
          <w:sz w:val="28"/>
        </w:rPr>
        <w:t>
      1. Жалпы ақпарат</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зертханасының (орталығының) толық атауы және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жүргізу мақсаты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жүргізу үшін инспекциялық топтың құрамы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Бағалауды жүргізу күні, уақыты және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саласын көрсете отырып, сынақ зертханасының (орталығының) қысқаша сипаттамасы, сондай-ақ сынақ зертханасының (орталығының) орналасуы және жоғары басшылық туралы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жүргізу кезінде қатысқан адамдардың Т. А. Ә., (ол болған жағдайда) және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 w:id="17"/>
    <w:p>
      <w:pPr>
        <w:spacing w:after="0"/>
        <w:ind w:left="0"/>
        <w:jc w:val="both"/>
      </w:pPr>
      <w:r>
        <w:rPr>
          <w:rFonts w:ascii="Times New Roman"/>
          <w:b w:val="false"/>
          <w:i w:val="false"/>
          <w:color w:val="000000"/>
          <w:sz w:val="28"/>
        </w:rPr>
        <w:t>
      2. Байқау және бағалау нәтижелері</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 зертханасының (орталығының) жұмысының ұйымдастырылуы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Сапаның қамтыма бағдарламасы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 материалдар, реагенттер және үлгілер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Цифрлық жүйелер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Физикалық және химиялық тест жүйелері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тест-жүйелер, оның ішінде оларға қызмет көрсету, орналастыру және күтіп ұстау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Сыналатын (тест өткізілетін) және стандартты заттар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операциялық шаралар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 жүргізу және зерттеу нәтижелері туралы есеп-қисап</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Жазбаларды сақтау шарттары мен кезеңі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8" w:id="18"/>
    <w:p>
      <w:pPr>
        <w:spacing w:after="0"/>
        <w:ind w:left="0"/>
        <w:jc w:val="both"/>
      </w:pPr>
      <w:r>
        <w:rPr>
          <w:rFonts w:ascii="Times New Roman"/>
          <w:b w:val="false"/>
          <w:i w:val="false"/>
          <w:color w:val="000000"/>
          <w:sz w:val="28"/>
        </w:rPr>
        <w:t>
      3. Анықталған сәйкессіздіктердің сипаттамасы</w:t>
      </w:r>
    </w:p>
    <w:bookmarkEnd w:id="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маңызды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Болмашы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9" w:id="19"/>
    <w:p>
      <w:pPr>
        <w:spacing w:after="0"/>
        <w:ind w:left="0"/>
        <w:jc w:val="both"/>
      </w:pPr>
      <w:r>
        <w:rPr>
          <w:rFonts w:ascii="Times New Roman"/>
          <w:b w:val="false"/>
          <w:i w:val="false"/>
          <w:color w:val="000000"/>
          <w:sz w:val="28"/>
        </w:rPr>
        <w:t>
      4. Бағалау жүргізу барысында жойылған сәйкессіздіктер туралы мәліметтер</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сипаттамасы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 біліктілігі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Сәйкессіздікті жою туралы ақпарат (түзету және алдын алу әрекеттерінің қысқаша мазмұны,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Сәйкессіздікті жоюды бағалау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 w:id="20"/>
    <w:p>
      <w:pPr>
        <w:spacing w:after="0"/>
        <w:ind w:left="0"/>
        <w:jc w:val="both"/>
      </w:pPr>
      <w:r>
        <w:rPr>
          <w:rFonts w:ascii="Times New Roman"/>
          <w:b w:val="false"/>
          <w:i w:val="false"/>
          <w:color w:val="000000"/>
          <w:sz w:val="28"/>
        </w:rPr>
        <w:t>
      5. Қорытынды</w:t>
      </w:r>
    </w:p>
    <w:bookmarkEnd w:id="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нәтижесі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 w:id="21"/>
    <w:p>
      <w:pPr>
        <w:spacing w:after="0"/>
        <w:ind w:left="0"/>
        <w:jc w:val="both"/>
      </w:pPr>
      <w:r>
        <w:rPr>
          <w:rFonts w:ascii="Times New Roman"/>
          <w:b w:val="false"/>
          <w:i w:val="false"/>
          <w:color w:val="000000"/>
          <w:sz w:val="28"/>
        </w:rPr>
        <w:t>
      * Ескертпе</w:t>
      </w:r>
    </w:p>
    <w:bookmarkEnd w:id="21"/>
    <w:bookmarkStart w:name="z52" w:id="22"/>
    <w:p>
      <w:pPr>
        <w:spacing w:after="0"/>
        <w:ind w:left="0"/>
        <w:jc w:val="both"/>
      </w:pPr>
      <w:r>
        <w:rPr>
          <w:rFonts w:ascii="Times New Roman"/>
          <w:b w:val="false"/>
          <w:i w:val="false"/>
          <w:color w:val="000000"/>
          <w:sz w:val="28"/>
        </w:rPr>
        <w:t>
      "Аса маңызды сәйкессіздіктер" – клиникалық емес (клиникаға дейінгі) зертханалық зерттеуден алынған деректердің тұтастығы мен сапасына әсер ететін сынақ зертханасының (орталығының) тиісті зертханалық практика қағидаттарына сәйкессіздігі;</w:t>
      </w:r>
    </w:p>
    <w:bookmarkEnd w:id="22"/>
    <w:bookmarkStart w:name="z53" w:id="23"/>
    <w:p>
      <w:pPr>
        <w:spacing w:after="0"/>
        <w:ind w:left="0"/>
        <w:jc w:val="both"/>
      </w:pPr>
      <w:r>
        <w:rPr>
          <w:rFonts w:ascii="Times New Roman"/>
          <w:b w:val="false"/>
          <w:i w:val="false"/>
          <w:color w:val="000000"/>
          <w:sz w:val="28"/>
        </w:rPr>
        <w:t>
      "Елеулі сәйкессіздіктер" – клиникалық емес (клиникаға дейінгі) зертханалық зерттеуден алынған деректердің тұтастығы мен сапасына әсер етуі мүмкін сынақ зертханасының (орталығының) тиісті зертханалық практика қағидаттарына сәйкессіздігі;</w:t>
      </w:r>
    </w:p>
    <w:bookmarkEnd w:id="23"/>
    <w:bookmarkStart w:name="z54" w:id="24"/>
    <w:p>
      <w:pPr>
        <w:spacing w:after="0"/>
        <w:ind w:left="0"/>
        <w:jc w:val="both"/>
      </w:pPr>
      <w:r>
        <w:rPr>
          <w:rFonts w:ascii="Times New Roman"/>
          <w:b w:val="false"/>
          <w:i w:val="false"/>
          <w:color w:val="000000"/>
          <w:sz w:val="28"/>
        </w:rPr>
        <w:t>
      "Болмашы сәйкессіздіктер" – клиникалық емес (клиникаға дейінгі) зертханалық зерттеуден алынған деректердің тұтастығы мен сапасына әсер етпейтін және жүйелі емес сипатта болатын сынақ зертханасының (орталығының) тиісті зертханалық практика қағидаттарына сәйкессіздігі.</w:t>
      </w:r>
    </w:p>
    <w:bookmarkEnd w:id="24"/>
    <w:bookmarkStart w:name="z55" w:id="25"/>
    <w:p>
      <w:pPr>
        <w:spacing w:after="0"/>
        <w:ind w:left="0"/>
        <w:jc w:val="both"/>
      </w:pPr>
      <w:r>
        <w:rPr>
          <w:rFonts w:ascii="Times New Roman"/>
          <w:b w:val="false"/>
          <w:i w:val="false"/>
          <w:color w:val="000000"/>
          <w:sz w:val="28"/>
        </w:rPr>
        <w:t>
      Инспекциялық топтың басшысы:  _______________ ________________________________________________  қолы Т. А. Ә. (ол болған жағдайда)</w:t>
      </w:r>
    </w:p>
    <w:bookmarkEnd w:id="25"/>
    <w:bookmarkStart w:name="z56" w:id="26"/>
    <w:p>
      <w:pPr>
        <w:spacing w:after="0"/>
        <w:ind w:left="0"/>
        <w:jc w:val="both"/>
      </w:pPr>
      <w:r>
        <w:rPr>
          <w:rFonts w:ascii="Times New Roman"/>
          <w:b w:val="false"/>
          <w:i w:val="false"/>
          <w:color w:val="000000"/>
          <w:sz w:val="28"/>
        </w:rPr>
        <w:t>
      Инспекциялық топ мүшелері:</w:t>
      </w:r>
    </w:p>
    <w:bookmarkEnd w:id="26"/>
    <w:bookmarkStart w:name="z57" w:id="27"/>
    <w:p>
      <w:pPr>
        <w:spacing w:after="0"/>
        <w:ind w:left="0"/>
        <w:jc w:val="both"/>
      </w:pPr>
      <w:r>
        <w:rPr>
          <w:rFonts w:ascii="Times New Roman"/>
          <w:b w:val="false"/>
          <w:i w:val="false"/>
          <w:color w:val="000000"/>
          <w:sz w:val="28"/>
        </w:rPr>
        <w:t>
      _______________ __________________________________________________  қолы Т. А. Ә. (ол болған жағдайда)</w:t>
      </w:r>
    </w:p>
    <w:bookmarkEnd w:id="27"/>
    <w:bookmarkStart w:name="z58" w:id="28"/>
    <w:p>
      <w:pPr>
        <w:spacing w:after="0"/>
        <w:ind w:left="0"/>
        <w:jc w:val="both"/>
      </w:pPr>
      <w:r>
        <w:rPr>
          <w:rFonts w:ascii="Times New Roman"/>
          <w:b w:val="false"/>
          <w:i w:val="false"/>
          <w:color w:val="000000"/>
          <w:sz w:val="28"/>
        </w:rPr>
        <w:t>
      _______________ __________________________________________________  қолы Т. А. Ә. (ол болған жағдайда)</w:t>
      </w:r>
    </w:p>
    <w:bookmarkEnd w:id="28"/>
    <w:bookmarkStart w:name="z59" w:id="29"/>
    <w:p>
      <w:pPr>
        <w:spacing w:after="0"/>
        <w:ind w:left="0"/>
        <w:jc w:val="both"/>
      </w:pPr>
      <w:r>
        <w:rPr>
          <w:rFonts w:ascii="Times New Roman"/>
          <w:b w:val="false"/>
          <w:i w:val="false"/>
          <w:color w:val="000000"/>
          <w:sz w:val="28"/>
        </w:rPr>
        <w:t>
      "______"_______________________20_______ ж.".</w:t>
      </w:r>
    </w:p>
    <w:bookmarkEnd w:id="2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