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f28b8" w14:textId="13f28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"Жергілікті қоғамдастық жиналысының үлгі регламентін бекіту туралы" Қазақстан Республикасы Ұлттық экономика министрінің 2017 жылғы 7 тамыздағы № 295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28 қыркүйектегі № 159 бұйрығы. Қазақстан Республикасының Әділет министрлігінде 2026 жылғы 29 қыркүйекте № 40012 болып тіркелді</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"Жергілікті қоғамдастық жиналысының үлгі регламентін бекіту туралы" Қазақстан Республикасы Ұлттық экономика министрінің 2017 жылғы 7 тамыздағы № 295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15630 болып тіркелген) мынадай өзгерістер мен толықтырулар енгізілсін: </w:t>
      </w:r>
    </w:p>
    <w:bookmarkEnd w:id="0"/>
    <w:bookmarkStart w:name="z2" w:id="1"/>
    <w:p>
      <w:pPr>
        <w:spacing w:after="0"/>
        <w:ind w:left="0"/>
        <w:jc w:val="both"/>
      </w:pPr>
      <w:r>
        <w:rPr>
          <w:rFonts w:ascii="Times New Roman"/>
          <w:b w:val="false"/>
          <w:i w:val="false"/>
          <w:color w:val="000000"/>
          <w:sz w:val="28"/>
        </w:rPr>
        <w:t xml:space="preserve">
      Көрсетілген бұйрықпен бекітілген Жергілікті қоғамдастық жиналысының үлгі </w:t>
      </w:r>
      <w:r>
        <w:rPr>
          <w:rFonts w:ascii="Times New Roman"/>
          <w:b w:val="false"/>
          <w:i w:val="false"/>
          <w:color w:val="000000"/>
          <w:sz w:val="28"/>
        </w:rPr>
        <w:t>регламентінде</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"2) жергілікті қоғамдастық жиналысы (бұдан әрі – жиналыс) – Заңда айқындалған шекте және тәртіппен жергілікті маңызы бар мәселелерді шешу үшін жергілікті қоғамдастық жиыны жіберген жергілікті өзін-өзі басқару органы;</w:t>
      </w:r>
    </w:p>
    <w:bookmarkEnd w:id="3"/>
    <w:bookmarkStart w:name="z5" w:id="4"/>
    <w:p>
      <w:pPr>
        <w:spacing w:after="0"/>
        <w:ind w:left="0"/>
        <w:jc w:val="both"/>
      </w:pPr>
      <w:r>
        <w:rPr>
          <w:rFonts w:ascii="Times New Roman"/>
          <w:b w:val="false"/>
          <w:i w:val="false"/>
          <w:color w:val="000000"/>
          <w:sz w:val="28"/>
        </w:rPr>
        <w:t>
      3) жергілікті маңызы бар мәселелер – тиісті әкімшілік-аумақтық бірлік халқының тыныс-тіршілігін тікелей қамтамасыз ету мәселелері, оларды шешуді әкім және (немесе) жергілікті өзін-өзі басқару органдары жүзеге асырады;";</w:t>
      </w:r>
    </w:p>
    <w:bookmarkEnd w:id="4"/>
    <w:bookmarkStart w:name="z6" w:id="5"/>
    <w:p>
      <w:pPr>
        <w:spacing w:after="0"/>
        <w:ind w:left="0"/>
        <w:jc w:val="both"/>
      </w:pPr>
      <w:r>
        <w:rPr>
          <w:rFonts w:ascii="Times New Roman"/>
          <w:b w:val="false"/>
          <w:i w:val="false"/>
          <w:color w:val="000000"/>
          <w:sz w:val="28"/>
        </w:rPr>
        <w:t>
      мынадай мазмұндағы 3-4-тармақпен толықтырылсын:</w:t>
      </w:r>
    </w:p>
    <w:bookmarkEnd w:id="5"/>
    <w:bookmarkStart w:name="z7" w:id="6"/>
    <w:p>
      <w:pPr>
        <w:spacing w:after="0"/>
        <w:ind w:left="0"/>
        <w:jc w:val="both"/>
      </w:pPr>
      <w:r>
        <w:rPr>
          <w:rFonts w:ascii="Times New Roman"/>
          <w:b w:val="false"/>
          <w:i w:val="false"/>
          <w:color w:val="000000"/>
          <w:sz w:val="28"/>
        </w:rPr>
        <w:t>
      "3-4. Жергілікті қоғамдастық жиналысын ұйымдастыру және тарату туралы шешімді жергілікті қоғамдастық жиыны Заңға сәйкес қабылдайды.";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9" w:id="7"/>
    <w:p>
      <w:pPr>
        <w:spacing w:after="0"/>
        <w:ind w:left="0"/>
        <w:jc w:val="both"/>
      </w:pPr>
      <w:r>
        <w:rPr>
          <w:rFonts w:ascii="Times New Roman"/>
          <w:b w:val="false"/>
          <w:i w:val="false"/>
          <w:color w:val="000000"/>
          <w:sz w:val="28"/>
        </w:rPr>
        <w:t>
      "4. Жиналыс жергілікті маңызы бар ағымдағы мәселелер бойынша өткізіледі:</w:t>
      </w:r>
    </w:p>
    <w:bookmarkEnd w:id="7"/>
    <w:p>
      <w:pPr>
        <w:spacing w:after="0"/>
        <w:ind w:left="0"/>
        <w:jc w:val="both"/>
      </w:pPr>
      <w:r>
        <w:rPr>
          <w:rFonts w:ascii="Times New Roman"/>
          <w:b w:val="false"/>
          <w:i w:val="false"/>
          <w:color w:val="000000"/>
          <w:sz w:val="28"/>
        </w:rPr>
        <w:t>
      бағдарламалық құжаттардың, аудандық маңызы бар қалалар, ауылдар, кенттер, ауылдық округтер жоспарларының жобаларын талқылау және қарау;</w:t>
      </w:r>
    </w:p>
    <w:p>
      <w:pPr>
        <w:spacing w:after="0"/>
        <w:ind w:left="0"/>
        <w:jc w:val="both"/>
      </w:pPr>
      <w:r>
        <w:rPr>
          <w:rFonts w:ascii="Times New Roman"/>
          <w:b w:val="false"/>
          <w:i w:val="false"/>
          <w:color w:val="000000"/>
          <w:sz w:val="28"/>
        </w:rPr>
        <w:t>
      аудандық маңызы бар қала, ауыл, кент, ауылдық округ бюджетінің жобасын және бюджеттің атқарылуы туралы есепті келісу;</w:t>
      </w:r>
    </w:p>
    <w:p>
      <w:pPr>
        <w:spacing w:after="0"/>
        <w:ind w:left="0"/>
        <w:jc w:val="both"/>
      </w:pPr>
      <w:r>
        <w:rPr>
          <w:rFonts w:ascii="Times New Roman"/>
          <w:b w:val="false"/>
          <w:i w:val="false"/>
          <w:color w:val="000000"/>
          <w:sz w:val="28"/>
        </w:rPr>
        <w:t>
      аудандық (облыстық маңызы бар қаланың) бюджеттен берілетін нысаналы трансферттер есебінен қаржыландырылатын бюджеттік бағдарламаларды (кіші бағдарламаларды) қоспағанда, бекітілген (нақтыланған) бюджет бойынша ағымдағы қаржы жылына арналған бюджеттік бағдарлама шығыстары көлемінің жиырма пайызынан аспайтын көлемде қаражат бюджет шығыстарының құрылымын өзгертпей,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бюджеттік бағдарламалар арасында қайта бөлінген жағдайда, аудандық маңызы бар қала, ауыл, кент, ауылдық округ бюджетін түзетуді келісу;</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 (жергілікті өзін-өзі басқарудың коммуналдық меншігін) басқару жөніндегі аудандық маңызы бар қала, ауыл, кент, ауылдық округ аппаратының шешімдерін келісу;</w:t>
      </w:r>
    </w:p>
    <w:p>
      <w:pPr>
        <w:spacing w:after="0"/>
        <w:ind w:left="0"/>
        <w:jc w:val="both"/>
      </w:pPr>
      <w:r>
        <w:rPr>
          <w:rFonts w:ascii="Times New Roman"/>
          <w:b w:val="false"/>
          <w:i w:val="false"/>
          <w:color w:val="000000"/>
          <w:sz w:val="28"/>
        </w:rPr>
        <w:t>
      аудандық маңызы бар қала, ауыл, кент, ауылдық округ бюджетінің атқарылуын мониторингтеу мақсатында жиналысқа қатысушылар қатарынан жергілікті қоғамдастық комиссиясын құру;</w:t>
      </w:r>
    </w:p>
    <w:p>
      <w:pPr>
        <w:spacing w:after="0"/>
        <w:ind w:left="0"/>
        <w:jc w:val="both"/>
      </w:pPr>
      <w:r>
        <w:rPr>
          <w:rFonts w:ascii="Times New Roman"/>
          <w:b w:val="false"/>
          <w:i w:val="false"/>
          <w:color w:val="000000"/>
          <w:sz w:val="28"/>
        </w:rPr>
        <w:t>
      аудандық маңызы бар қала, ауыл, кент, ауылдық округ бюджетінің атқарылуына жүргізілген мониторинг нәтижелері туралы есепті тыңдау және талқылау;</w:t>
      </w:r>
    </w:p>
    <w:p>
      <w:pPr>
        <w:spacing w:after="0"/>
        <w:ind w:left="0"/>
        <w:jc w:val="both"/>
      </w:pPr>
      <w:r>
        <w:rPr>
          <w:rFonts w:ascii="Times New Roman"/>
          <w:b w:val="false"/>
          <w:i w:val="false"/>
          <w:color w:val="000000"/>
          <w:sz w:val="28"/>
        </w:rPr>
        <w:t>
      аудандық маңызы бар қала, ауыл, кент, ауылдық округ коммуналдық мүлкін иеліктен шығаруды келісу;</w:t>
      </w:r>
    </w:p>
    <w:p>
      <w:pPr>
        <w:spacing w:after="0"/>
        <w:ind w:left="0"/>
        <w:jc w:val="both"/>
      </w:pPr>
      <w:r>
        <w:rPr>
          <w:rFonts w:ascii="Times New Roman"/>
          <w:b w:val="false"/>
          <w:i w:val="false"/>
          <w:color w:val="000000"/>
          <w:sz w:val="28"/>
        </w:rPr>
        <w:t>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сондай-ақ "Құқықтық актілер туралы" Қазақстан Республикасының Заңында көзделген мерзімдерде олар бойынша ұсынымдар беруді көздейтін атқарушы органдардың, сондай-ақ әкімдердің нормативтік құқықтық актілерінің жобаларын қоспағанда жергілікті қоғамдастықтың өзекті мәселелерін, азаматтардың құқықтарына, бостандықтары мен міндеттеріне қатысты нормативтік құқықтық актілердің жобаларын талқылау;</w:t>
      </w:r>
    </w:p>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 Конституциялық заңының 113-3-бабының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жағдайларда одан әрі ілгерілету үшін аудандық маңызы бар қала, ауыл, кент, ауылдық округ әкімі лауазымына аудан (облыстық маңызы бар қала) әкімі ұсынған кандидатураларды келісу;</w:t>
      </w:r>
    </w:p>
    <w:p>
      <w:pPr>
        <w:spacing w:after="0"/>
        <w:ind w:left="0"/>
        <w:jc w:val="both"/>
      </w:pPr>
      <w:r>
        <w:rPr>
          <w:rFonts w:ascii="Times New Roman"/>
          <w:b w:val="false"/>
          <w:i w:val="false"/>
          <w:color w:val="000000"/>
          <w:sz w:val="28"/>
        </w:rPr>
        <w:t>
      аудандық маңызы бар қала, ауыл, кент, ауылдық округ әкімін лауазымынан босату туралы мәселеге бастамашылық жасау;</w:t>
      </w:r>
    </w:p>
    <w:p>
      <w:pPr>
        <w:spacing w:after="0"/>
        <w:ind w:left="0"/>
        <w:jc w:val="both"/>
      </w:pPr>
      <w:r>
        <w:rPr>
          <w:rFonts w:ascii="Times New Roman"/>
          <w:b w:val="false"/>
          <w:i w:val="false"/>
          <w:color w:val="000000"/>
          <w:sz w:val="28"/>
        </w:rPr>
        <w:t>
      жергілікті бюджеттен қаржыландырылатын және тиісті аумақтарда орналасқан мемлекеттік мекемелер мен ұйымдардың басшыларын тағайындау бойынша ұсыныстар енгізу;</w:t>
      </w:r>
    </w:p>
    <w:p>
      <w:pPr>
        <w:spacing w:after="0"/>
        <w:ind w:left="0"/>
        <w:jc w:val="both"/>
      </w:pPr>
      <w:r>
        <w:rPr>
          <w:rFonts w:ascii="Times New Roman"/>
          <w:b w:val="false"/>
          <w:i w:val="false"/>
          <w:color w:val="000000"/>
          <w:sz w:val="28"/>
        </w:rPr>
        <w:t>
      жергілікті қоғамдастықтың басқа да ағымдағы мәселелерін талқылау.";</w:t>
      </w:r>
    </w:p>
    <w:bookmarkStart w:name="z10" w:id="8"/>
    <w:p>
      <w:pPr>
        <w:spacing w:after="0"/>
        <w:ind w:left="0"/>
        <w:jc w:val="both"/>
      </w:pPr>
      <w:r>
        <w:rPr>
          <w:rFonts w:ascii="Times New Roman"/>
          <w:b w:val="false"/>
          <w:i w:val="false"/>
          <w:color w:val="000000"/>
          <w:sz w:val="28"/>
        </w:rPr>
        <w:t xml:space="preserve">
      мынадай мазмұндағы 11-1-тармақпен толықтырылсын: </w:t>
      </w:r>
    </w:p>
    <w:bookmarkEnd w:id="8"/>
    <w:bookmarkStart w:name="z11" w:id="9"/>
    <w:p>
      <w:pPr>
        <w:spacing w:after="0"/>
        <w:ind w:left="0"/>
        <w:jc w:val="both"/>
      </w:pPr>
      <w:r>
        <w:rPr>
          <w:rFonts w:ascii="Times New Roman"/>
          <w:b w:val="false"/>
          <w:i w:val="false"/>
          <w:color w:val="000000"/>
          <w:sz w:val="28"/>
        </w:rPr>
        <w:t>
      "11-1. Жергілікті қоғамдастық жиналысын жергілікті қоғамдастық жиналысы мүшелерінің талқылауға және шешімдер қабылдауға қатысуын қамтамасыз ететін цифрлық объектілерді пайдалана отырып өткізуге жол беріледі.".</w:t>
      </w:r>
    </w:p>
    <w:bookmarkEnd w:id="9"/>
    <w:bookmarkStart w:name="z12" w:id="10"/>
    <w:p>
      <w:pPr>
        <w:spacing w:after="0"/>
        <w:ind w:left="0"/>
        <w:jc w:val="both"/>
      </w:pPr>
      <w:r>
        <w:rPr>
          <w:rFonts w:ascii="Times New Roman"/>
          <w:b w:val="false"/>
          <w:i w:val="false"/>
          <w:color w:val="000000"/>
          <w:sz w:val="28"/>
        </w:rPr>
        <w:t>
      2. Қазақстан Республикасы Ұлттық экономика министрлігінің Өңірлерді талдау және жергілікті өзін-өзі басқаруды дамыту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алғашқы ресми жарияланған күнінен кейін оны Қазақстан Республикасы Ұлттық экономика министрлігінің интернет-ресурсында орналастыруды қамтамасыз етсін.</w:t>
      </w:r>
    </w:p>
    <w:bookmarkEnd w:id="10"/>
    <w:bookmarkStart w:name="z13"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11"/>
    <w:bookmarkStart w:name="z14"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0"/>
              <w:ind w:left="0"/>
              <w:jc w:val="left"/>
            </w:pPr>
          </w:p>
          <w:p>
            <w:pPr>
              <w:spacing w:after="20"/>
              <w:ind w:left="20"/>
              <w:jc w:val="both"/>
            </w:pPr>
            <w:r>
              <w:rPr>
                <w:rFonts w:ascii="Times New Roman"/>
                <w:b w:val="false"/>
                <w:i/>
                <w:color w:val="000000"/>
                <w:sz w:val="20"/>
              </w:rPr>
              <w:t xml:space="preserve"> – 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