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2425a" w14:textId="77242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аумағындағы жылжымайтын мүлік объектілерін адрестеу қағидаларын бекіту туралы" Өнеркәсіп және құрылыс министрінің 2026 жылғы 30 сәуірдегі № 217 және Премьер-Министрдің орынбасары – Қазақстан Республикасы Жасанды интеллект және цифрлық даму министрінің 2026 жылғы 30 сәуірдегі № 230/НҚ бірлескен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22 қыркүйектегі № 469 және Қазақстан Республикасы Премьер-Министрінің орынбасары – Жасанды интеллект және цифрлық даму министрінің 2026 жылғы 22 қыркүйектегі № 561/НҚ бірлескен бұйрығы. Қазақстан Республикасының Әділет министрлігінде 2026 жылғы 23 қыркүйекте № 39950 болып тіркелді</w:t>
      </w:r>
    </w:p>
    <w:p>
      <w:pPr>
        <w:spacing w:after="0"/>
        <w:ind w:left="0"/>
        <w:jc w:val="both"/>
      </w:pPr>
      <w:bookmarkStart w:name="z1" w:id="0"/>
      <w:r>
        <w:rPr>
          <w:rFonts w:ascii="Times New Roman"/>
          <w:b w:val="false"/>
          <w:i w:val="false"/>
          <w:color w:val="000000"/>
          <w:sz w:val="28"/>
        </w:rPr>
        <w:t>
      БҰЙЫРАМЫЗ:</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аумағындағы жылжымайтын мүлік объектілерін адрестеу қағидаларын бекіту туралы" Өнеркәсіп және құрылыс министрінің 2026 жылғы 30 сәуірдегі № 217 және Премьер-Министрдің орынбасары – Қазақстан Республикасы Жасанды интеллект және цифрлық даму министрінің 2026 жылғы 30 сәуірдегі № 230/НҚ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мемлекеттік тіркеу тізілімінде № 38643 болып тіркелген) мынадай өзгерістер мен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бірлескен бұйрықпен бекітілген Қазақстан Республикасының аумағындағы жылжымайтын мүлік объектілерін адрестеу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6" w:id="3"/>
    <w:p>
      <w:pPr>
        <w:spacing w:after="0"/>
        <w:ind w:left="0"/>
        <w:jc w:val="both"/>
      </w:pPr>
      <w:r>
        <w:rPr>
          <w:rFonts w:ascii="Times New Roman"/>
          <w:b w:val="false"/>
          <w:i w:val="false"/>
          <w:color w:val="000000"/>
          <w:sz w:val="28"/>
        </w:rPr>
        <w:t>
      "3) әкімшілік-аумақтық бірлік – Қазақстан Республикасы аумағының бір бөлігі, оның шегінде Қазақстан Республикасының заңнамасында белгіленген тәртіппен жергілікті мемлекеттік басқару және жергілікті өзін-өзі басқару жүзеге асырылады.</w:t>
      </w:r>
    </w:p>
    <w:bookmarkEnd w:id="3"/>
    <w:bookmarkStart w:name="z7" w:id="4"/>
    <w:p>
      <w:pPr>
        <w:spacing w:after="0"/>
        <w:ind w:left="0"/>
        <w:jc w:val="both"/>
      </w:pPr>
      <w:r>
        <w:rPr>
          <w:rFonts w:ascii="Times New Roman"/>
          <w:b w:val="false"/>
          <w:i w:val="false"/>
          <w:color w:val="000000"/>
          <w:sz w:val="28"/>
        </w:rPr>
        <w:t>
      Әкімшілік-аумақтық бірлікке облыс, аудан, қала, қаладағы аудан, ауылдық округ, кент, ауыл жатады;";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"7) елдi мекен – халқының саны кемiнде 50 адам болатын, тұрақты тұруға арналған Қазақстан Республикасы аумағының халық ықшам қоныстанған бөлігі;</w:t>
      </w:r>
    </w:p>
    <w:bookmarkEnd w:id="5"/>
    <w:bookmarkStart w:name="z10" w:id="6"/>
    <w:p>
      <w:pPr>
        <w:spacing w:after="0"/>
        <w:ind w:left="0"/>
        <w:jc w:val="both"/>
      </w:pPr>
      <w:r>
        <w:rPr>
          <w:rFonts w:ascii="Times New Roman"/>
          <w:b w:val="false"/>
          <w:i w:val="false"/>
          <w:color w:val="000000"/>
          <w:sz w:val="28"/>
        </w:rPr>
        <w:t>
      8) елді мекендердің құрамдас бөліктері – қаладағы аудандар, шағын аудандар, орамдар, даңғылдар, көшелер, тұйық көшелер, тұрғын алаптары, алаңдар, бульварлар, саябақтар, скверлер, көпірлер және басқа да бөліктер;";</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 тармақшалар</w:t>
      </w:r>
      <w:r>
        <w:rPr>
          <w:rFonts w:ascii="Times New Roman"/>
          <w:b w:val="false"/>
          <w:i w:val="false"/>
          <w:color w:val="000000"/>
          <w:sz w:val="28"/>
        </w:rPr>
        <w:t xml:space="preserve"> мынадай редакцияда жазылсын:</w:t>
      </w:r>
    </w:p>
    <w:bookmarkStart w:name="z12" w:id="7"/>
    <w:p>
      <w:pPr>
        <w:spacing w:after="0"/>
        <w:ind w:left="0"/>
        <w:jc w:val="both"/>
      </w:pPr>
      <w:r>
        <w:rPr>
          <w:rFonts w:ascii="Times New Roman"/>
          <w:b w:val="false"/>
          <w:i w:val="false"/>
          <w:color w:val="000000"/>
          <w:sz w:val="28"/>
        </w:rPr>
        <w:t>
      "18) көше (көшенiң көлiк жүретiн бөлiгi) – елдi мекендер шекарасының шегiндегi автомобиль жолы;</w:t>
      </w:r>
    </w:p>
    <w:bookmarkEnd w:id="7"/>
    <w:bookmarkStart w:name="z13" w:id="8"/>
    <w:p>
      <w:pPr>
        <w:spacing w:after="0"/>
        <w:ind w:left="0"/>
        <w:jc w:val="both"/>
      </w:pPr>
      <w:r>
        <w:rPr>
          <w:rFonts w:ascii="Times New Roman"/>
          <w:b w:val="false"/>
          <w:i w:val="false"/>
          <w:color w:val="000000"/>
          <w:sz w:val="28"/>
        </w:rPr>
        <w:t>
      19) қойма – көппәтерлі тұрғын үйдің жобалау-сметалық құжаттамасында көзделген, тұрғын емес үй-жай болып табылмайтын, өрт қауіпсіздігінің нормалары мен өзге де талаптарды сақтай отырып мүлікті сақтауға арналған, пәтерден тыс орналасқан, жиынтығында үйге ортақ инженерлік жүйелер, сондай-ақ жеке кіретін жері жоқ және дара (бөлек) меншіктегі орын;";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 тармақшалар</w:t>
      </w:r>
      <w:r>
        <w:rPr>
          <w:rFonts w:ascii="Times New Roman"/>
          <w:b w:val="false"/>
          <w:i w:val="false"/>
          <w:color w:val="000000"/>
          <w:sz w:val="28"/>
        </w:rPr>
        <w:t xml:space="preserve"> мынадай редакцияда жазылсын:</w:t>
      </w:r>
    </w:p>
    <w:bookmarkStart w:name="z15" w:id="9"/>
    <w:p>
      <w:pPr>
        <w:spacing w:after="0"/>
        <w:ind w:left="0"/>
        <w:jc w:val="both"/>
      </w:pPr>
      <w:r>
        <w:rPr>
          <w:rFonts w:ascii="Times New Roman"/>
          <w:b w:val="false"/>
          <w:i w:val="false"/>
          <w:color w:val="000000"/>
          <w:sz w:val="28"/>
        </w:rPr>
        <w:t>
      "27) орынтұрақ орны – паркингте (болған кезде гаражда) автокөлік құралын қоюға арналған, тұрғын емес үй-жай болып табылмайтын және дара (бөлек) меншіктегі орын;</w:t>
      </w:r>
    </w:p>
    <w:bookmarkEnd w:id="9"/>
    <w:bookmarkStart w:name="z16" w:id="10"/>
    <w:p>
      <w:pPr>
        <w:spacing w:after="0"/>
        <w:ind w:left="0"/>
        <w:jc w:val="both"/>
      </w:pPr>
      <w:r>
        <w:rPr>
          <w:rFonts w:ascii="Times New Roman"/>
          <w:b w:val="false"/>
          <w:i w:val="false"/>
          <w:color w:val="000000"/>
          <w:sz w:val="28"/>
        </w:rPr>
        <w:t>
      28) сәулет және қала құрылысы саласындағы функцияларды жүзеге асыратын жергілікті атқарушы орган (бұдан әрі – сәулет және қала құрылысы органы) – сәулет және қала құрылысы қызметі саласындағы функцияларды жүзеге асыратын жергілікті атқарушы органның құрылымдық бөлімшесі;</w:t>
      </w:r>
    </w:p>
    <w:bookmarkEnd w:id="10"/>
    <w:bookmarkStart w:name="z17" w:id="11"/>
    <w:p>
      <w:pPr>
        <w:spacing w:after="0"/>
        <w:ind w:left="0"/>
        <w:jc w:val="both"/>
      </w:pPr>
      <w:r>
        <w:rPr>
          <w:rFonts w:ascii="Times New Roman"/>
          <w:b w:val="false"/>
          <w:i w:val="false"/>
          <w:color w:val="000000"/>
          <w:sz w:val="28"/>
        </w:rPr>
        <w:t>
      29) тіркеуші орган – жылжымайтын мүліктің орналасқан жері бойынша мемлекеттік тіркеуді жүзеге асыратын "Азаматтарға арналған үкімет" мемлекеттік корпорациясы;</w:t>
      </w:r>
    </w:p>
    <w:bookmarkEnd w:id="11"/>
    <w:bookmarkStart w:name="z18" w:id="12"/>
    <w:p>
      <w:pPr>
        <w:spacing w:after="0"/>
        <w:ind w:left="0"/>
        <w:jc w:val="both"/>
      </w:pPr>
      <w:r>
        <w:rPr>
          <w:rFonts w:ascii="Times New Roman"/>
          <w:b w:val="false"/>
          <w:i w:val="false"/>
          <w:color w:val="000000"/>
          <w:sz w:val="28"/>
        </w:rPr>
        <w:t>
      30) тұрақты адрестеу – осы Қағидаларға сәйкес Қазақстан Республикасының аумағындағы жылжымайтын мүлік объектілеріне тұрақты мекенжай беру;</w:t>
      </w:r>
    </w:p>
    <w:bookmarkEnd w:id="12"/>
    <w:bookmarkStart w:name="z19" w:id="13"/>
    <w:p>
      <w:pPr>
        <w:spacing w:after="0"/>
        <w:ind w:left="0"/>
        <w:jc w:val="both"/>
      </w:pPr>
      <w:r>
        <w:rPr>
          <w:rFonts w:ascii="Times New Roman"/>
          <w:b w:val="false"/>
          <w:i w:val="false"/>
          <w:color w:val="000000"/>
          <w:sz w:val="28"/>
        </w:rPr>
        <w:t>
      31) тұрғын үй-жай (пәтер) – тұрақты тұруға арналған және соған пайдаланылатын, тұрғынжайдың тұрғын алаңын да, тұрғын емес алаңын да қамтитын жеке үй-жай;</w:t>
      </w:r>
    </w:p>
    <w:bookmarkEnd w:id="13"/>
    <w:bookmarkStart w:name="z20" w:id="14"/>
    <w:p>
      <w:pPr>
        <w:spacing w:after="0"/>
        <w:ind w:left="0"/>
        <w:jc w:val="both"/>
      </w:pPr>
      <w:r>
        <w:rPr>
          <w:rFonts w:ascii="Times New Roman"/>
          <w:b w:val="false"/>
          <w:i w:val="false"/>
          <w:color w:val="000000"/>
          <w:sz w:val="28"/>
        </w:rPr>
        <w:t>
      32) үй-жай – тұрғын үйдегі (тұрғын ғимараттағы) жеке ішкі кеңістік. Үй-жай қабырғасының, еденінің және төбесінің (қабатаралық жабынның) ішкі әрленбеген беті, егер Қазақстан Республикасының заңнамасында немесе меншік иелері арасындағы келісімде өзгеше көзделмесе, әрбір үй-жайдың шекарасы болып табылады;";</w:t>
      </w:r>
    </w:p>
    <w:bookmarkEnd w:id="14"/>
    <w:bookmarkStart w:name="z21" w:id="15"/>
    <w:p>
      <w:pPr>
        <w:spacing w:after="0"/>
        <w:ind w:left="0"/>
        <w:jc w:val="both"/>
      </w:pPr>
      <w:r>
        <w:rPr>
          <w:rFonts w:ascii="Times New Roman"/>
          <w:b w:val="false"/>
          <w:i w:val="false"/>
          <w:color w:val="000000"/>
          <w:sz w:val="28"/>
        </w:rPr>
        <w:t xml:space="preserve">
      мынадай редакциядағы 33) тармақшасымен толықтырылсын: </w:t>
      </w:r>
    </w:p>
    <w:bookmarkEnd w:id="15"/>
    <w:bookmarkStart w:name="z22" w:id="16"/>
    <w:p>
      <w:pPr>
        <w:spacing w:after="0"/>
        <w:ind w:left="0"/>
        <w:jc w:val="both"/>
      </w:pPr>
      <w:r>
        <w:rPr>
          <w:rFonts w:ascii="Times New Roman"/>
          <w:b w:val="false"/>
          <w:i w:val="false"/>
          <w:color w:val="000000"/>
          <w:sz w:val="28"/>
        </w:rPr>
        <w:t>
      "33) шағын аудан – құрылыстың қала құрушы құрылымдық-жоспарлық элементі.";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24" w:id="17"/>
    <w:p>
      <w:pPr>
        <w:spacing w:after="0"/>
        <w:ind w:left="0"/>
        <w:jc w:val="both"/>
      </w:pPr>
      <w:r>
        <w:rPr>
          <w:rFonts w:ascii="Times New Roman"/>
          <w:b w:val="false"/>
          <w:i w:val="false"/>
          <w:color w:val="000000"/>
          <w:sz w:val="28"/>
        </w:rPr>
        <w:t>
      "10. Мыналарға:</w:t>
      </w:r>
    </w:p>
    <w:bookmarkEnd w:id="17"/>
    <w:bookmarkStart w:name="z25" w:id="18"/>
    <w:p>
      <w:pPr>
        <w:spacing w:after="0"/>
        <w:ind w:left="0"/>
        <w:jc w:val="both"/>
      </w:pPr>
      <w:r>
        <w:rPr>
          <w:rFonts w:ascii="Times New Roman"/>
          <w:b w:val="false"/>
          <w:i w:val="false"/>
          <w:color w:val="000000"/>
          <w:sz w:val="28"/>
        </w:rPr>
        <w:t>
      өз бетімен тұрғызылған объектілерге;</w:t>
      </w:r>
    </w:p>
    <w:bookmarkEnd w:id="18"/>
    <w:bookmarkStart w:name="z26" w:id="19"/>
    <w:p>
      <w:pPr>
        <w:spacing w:after="0"/>
        <w:ind w:left="0"/>
        <w:jc w:val="both"/>
      </w:pPr>
      <w:r>
        <w:rPr>
          <w:rFonts w:ascii="Times New Roman"/>
          <w:b w:val="false"/>
          <w:i w:val="false"/>
          <w:color w:val="000000"/>
          <w:sz w:val="28"/>
        </w:rPr>
        <w:t>
      жеке тұрғын үй құрылысы үшін Қазақстан Республикасы азаматтарына бөлінген жер учаскелерінде орналасқан уақытша мақсаттағы объектілерге, шаруашылық құрылыстарға, гараждарға, елді мекендердің инженерлік инфрақұрылым объектілеріне, тазарту құрылысжайлары, мұнай айдайтын құрылысжайлар, жеке тұрған жарнамалық, антенналы-бағанды құрылысжайларға, мобильдік павильондарға, дүңгіршектерге, шатырларға, аялдамаларға мекенжай берілмейді.";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28" w:id="20"/>
    <w:p>
      <w:pPr>
        <w:spacing w:after="0"/>
        <w:ind w:left="0"/>
        <w:jc w:val="both"/>
      </w:pPr>
      <w:r>
        <w:rPr>
          <w:rFonts w:ascii="Times New Roman"/>
          <w:b w:val="false"/>
          <w:i w:val="false"/>
          <w:color w:val="000000"/>
          <w:sz w:val="28"/>
        </w:rPr>
        <w:t>
      "40. Жылжымайтын мүліктің кейінгі объектілеріне санатына байланысты (ішкі, жапсарлас салынған, жапсарлас-жанастыра салынған) кейінгі объект типі (пәтер, тұрғын емес үй-жай, орынтұрақ орны, қойма) беріледі.".</w:t>
      </w:r>
    </w:p>
    <w:bookmarkEnd w:id="20"/>
    <w:bookmarkStart w:name="z29" w:id="21"/>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1"/>
    <w:bookmarkStart w:name="z30" w:id="22"/>
    <w:p>
      <w:pPr>
        <w:spacing w:after="0"/>
        <w:ind w:left="0"/>
        <w:jc w:val="both"/>
      </w:pPr>
      <w:r>
        <w:rPr>
          <w:rFonts w:ascii="Times New Roman"/>
          <w:b w:val="false"/>
          <w:i w:val="false"/>
          <w:color w:val="000000"/>
          <w:sz w:val="28"/>
        </w:rPr>
        <w:t>
      1) осы бірлескен бұйрықтың Қазақстан Республикасының Әділет министрлігінде мемлекеттік тіркелуін;</w:t>
      </w:r>
    </w:p>
    <w:bookmarkEnd w:id="22"/>
    <w:bookmarkStart w:name="z31" w:id="23"/>
    <w:p>
      <w:pPr>
        <w:spacing w:after="0"/>
        <w:ind w:left="0"/>
        <w:jc w:val="both"/>
      </w:pPr>
      <w:r>
        <w:rPr>
          <w:rFonts w:ascii="Times New Roman"/>
          <w:b w:val="false"/>
          <w:i w:val="false"/>
          <w:color w:val="000000"/>
          <w:sz w:val="28"/>
        </w:rPr>
        <w:t>
      2) осы бірлескен бұйрықтың ресми жарияланғаннан кейін Қазақстан Республикасы Өнеркәсіп және құрылыс министрлігінің интернет-ресурсында орналастырылуын қамтамасыз етсін.</w:t>
      </w:r>
    </w:p>
    <w:bookmarkEnd w:id="23"/>
    <w:bookmarkStart w:name="z32" w:id="24"/>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Өнеркәсіп және құрылыс, Қазақстан Республикасы Жасанды интеллект және цифрлық даму вице-министрлеріне жүктелсін.</w:t>
      </w:r>
    </w:p>
    <w:bookmarkEnd w:id="24"/>
    <w:bookmarkStart w:name="z33" w:id="25"/>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цифрлық даму министрі</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__________Ж. Мадиев__________Е.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Мәдениет және ақпарат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