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7509da" w14:textId="47509d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Уран бойынша жер қойнауын пайдалануға арналған келісімшарттар талаптарының сақталуын бақылауды жүзеге асыру қағидаларын бекіту туралы</w:t>
      </w:r>
    </w:p>
    <w:p>
      <w:pPr>
        <w:spacing w:after="0"/>
        <w:ind w:left="0"/>
        <w:jc w:val="both"/>
      </w:pPr>
      <w:r>
        <w:rPr>
          <w:rFonts w:ascii="Times New Roman"/>
          <w:b w:val="false"/>
          <w:i w:val="false"/>
          <w:color w:val="000000"/>
          <w:sz w:val="28"/>
        </w:rPr>
        <w:t>Қазақстан Республикасы Атом энергиясы жөніндегі агенттігі төрағасының 2026 жылғы 21 қыркүйектегі № 89-н/қ бұйрығы. Қазақстан Республикасының Әділет министрлігінде 2026 жылғы 22 қыркүйекте № 39935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w:t>
      </w:r>
    </w:p>
    <w:bookmarkStart w:name="z1" w:id="0"/>
    <w:p>
      <w:pPr>
        <w:spacing w:after="0"/>
        <w:ind w:left="0"/>
        <w:jc w:val="both"/>
      </w:pPr>
      <w:r>
        <w:rPr>
          <w:rFonts w:ascii="Times New Roman"/>
          <w:b w:val="false"/>
          <w:i w:val="false"/>
          <w:color w:val="000000"/>
          <w:sz w:val="28"/>
        </w:rPr>
        <w:t xml:space="preserve">
      "Жер қойнауы және жер қойнауын пайдалану туралы" Қазақстан Республикасының Кодексі 66-бабының </w:t>
      </w:r>
      <w:r>
        <w:rPr>
          <w:rFonts w:ascii="Times New Roman"/>
          <w:b w:val="false"/>
          <w:i w:val="false"/>
          <w:color w:val="000000"/>
          <w:sz w:val="28"/>
        </w:rPr>
        <w:t>1-тармағына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Уран бойынша жер қойнауын пайдалануға арналған келісімшарттар талаптарының сақталуын бақылауды жүзеге асыру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Атом энергиясы жөніндегі агенттігінің Атом өнеркәсібі және жер қойнауын пайдалану департаменті Қазақстан Республикасының заңнамасында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Атом энергиясы жөніндегі агенттігінің интернет-ресурсында орналастыруды;</w:t>
      </w:r>
    </w:p>
    <w:bookmarkEnd w:id="4"/>
    <w:bookmarkStart w:name="z6" w:id="5"/>
    <w:p>
      <w:pPr>
        <w:spacing w:after="0"/>
        <w:ind w:left="0"/>
        <w:jc w:val="both"/>
      </w:pPr>
      <w:r>
        <w:rPr>
          <w:rFonts w:ascii="Times New Roman"/>
          <w:b w:val="false"/>
          <w:i w:val="false"/>
          <w:color w:val="000000"/>
          <w:sz w:val="28"/>
        </w:rPr>
        <w:t>
      3) осы бұйрық мемлекеттік тіркелгеннен кейін он жұмыс күні ішінде Қазақстан Республикасы Атом энергиясы жөніндегі агенттігінің Заң қызметі департаментіне осы тармақтың 1) және 2) тармақшаларында көзделген іс-шаралардың атқарылуы туралы мәліметтерді ұсынуды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Қазақстан Республикасы Атом энергиясы жөніндегі агенттігі төрағасының жетекшілік ететін орынбасарына жүктелсін.</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 және 2026 жылғы 3 мамырдан бастап туындаған құқықтық қатынастарға қолданылады.</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 xml:space="preserve">Атом энергиясы жөніндегі </w:t>
            </w:r>
          </w:p>
          <w:p>
            <w:pPr>
              <w:spacing w:after="20"/>
              <w:ind w:left="20"/>
              <w:jc w:val="both"/>
            </w:pPr>
            <w:r>
              <w:rPr>
                <w:rFonts w:ascii="Times New Roman"/>
                <w:b w:val="false"/>
                <w:i/>
                <w:color w:val="000000"/>
                <w:sz w:val="20"/>
              </w:rPr>
              <w:t xml:space="preserve">агенттігінің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Саткалиев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Ұлттық экономика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Атом энергиясы жөніндегі</w:t>
            </w:r>
            <w:r>
              <w:br/>
            </w:r>
            <w:r>
              <w:rPr>
                <w:rFonts w:ascii="Times New Roman"/>
                <w:b w:val="false"/>
                <w:i w:val="false"/>
                <w:color w:val="000000"/>
                <w:sz w:val="20"/>
              </w:rPr>
              <w:t>агенттігінің төрағасы</w:t>
            </w:r>
            <w:r>
              <w:br/>
            </w:r>
            <w:r>
              <w:rPr>
                <w:rFonts w:ascii="Times New Roman"/>
                <w:b w:val="false"/>
                <w:i w:val="false"/>
                <w:color w:val="000000"/>
                <w:sz w:val="20"/>
              </w:rPr>
              <w:t>2026 жылғы 21 қыркүйектегі</w:t>
            </w:r>
            <w:r>
              <w:br/>
            </w:r>
            <w:r>
              <w:rPr>
                <w:rFonts w:ascii="Times New Roman"/>
                <w:b w:val="false"/>
                <w:i w:val="false"/>
                <w:color w:val="000000"/>
                <w:sz w:val="20"/>
              </w:rPr>
              <w:t xml:space="preserve">№ 89-н/қ бұйрығымен </w:t>
            </w:r>
            <w:r>
              <w:br/>
            </w:r>
            <w:r>
              <w:rPr>
                <w:rFonts w:ascii="Times New Roman"/>
                <w:b w:val="false"/>
                <w:i w:val="false"/>
                <w:color w:val="000000"/>
                <w:sz w:val="20"/>
              </w:rPr>
              <w:t>бекітілген</w:t>
            </w:r>
          </w:p>
        </w:tc>
      </w:tr>
    </w:tbl>
    <w:bookmarkStart w:name="z10" w:id="8"/>
    <w:p>
      <w:pPr>
        <w:spacing w:after="0"/>
        <w:ind w:left="0"/>
        <w:jc w:val="left"/>
      </w:pPr>
      <w:r>
        <w:rPr>
          <w:rFonts w:ascii="Times New Roman"/>
          <w:b/>
          <w:i w:val="false"/>
          <w:color w:val="000000"/>
        </w:rPr>
        <w:t xml:space="preserve"> Уран бойынша жер қойнауын пайдалануға арналған келісімшарттар талаптарының сақталуын бақылауды жүзеге асыру қағидалары 1-тарау. Жалпы ережелер</w:t>
      </w:r>
    </w:p>
    <w:bookmarkEnd w:id="8"/>
    <w:p>
      <w:pPr>
        <w:spacing w:after="0"/>
        <w:ind w:left="0"/>
        <w:jc w:val="both"/>
      </w:pPr>
      <w:r>
        <w:rPr>
          <w:rFonts w:ascii="Times New Roman"/>
          <w:b w:val="false"/>
          <w:i w:val="false"/>
          <w:color w:val="000000"/>
          <w:sz w:val="28"/>
        </w:rPr>
        <w:t xml:space="preserve">
      1. Осы Уран бойынша жер қойнауын пайдалануға арналған келісімшарттар талаптарының сақталуын бақылауды жүзеге асыру қағидалары (бұдан әрі – Қағидалар) "Жер қойнауы және жер қойнауын пайдалану туралы" Қазақстан Республикасының Кодексі (бұдан әрі – Кодекс) 66-бабының </w:t>
      </w:r>
      <w:r>
        <w:rPr>
          <w:rFonts w:ascii="Times New Roman"/>
          <w:b w:val="false"/>
          <w:i w:val="false"/>
          <w:color w:val="000000"/>
          <w:sz w:val="28"/>
        </w:rPr>
        <w:t>1-тармағына</w:t>
      </w:r>
      <w:r>
        <w:rPr>
          <w:rFonts w:ascii="Times New Roman"/>
          <w:b w:val="false"/>
          <w:i w:val="false"/>
          <w:color w:val="000000"/>
          <w:sz w:val="28"/>
        </w:rPr>
        <w:t xml:space="preserve"> сәйкес әзірленді және уран бойынша келісімшарттар (бұдан әрі – келісімшарттар) талаптарының сақталуын бақылауды жүзеге асыру тәртібін айқындайды.</w:t>
      </w:r>
    </w:p>
    <w:p>
      <w:pPr>
        <w:spacing w:after="0"/>
        <w:ind w:left="0"/>
        <w:jc w:val="both"/>
      </w:pPr>
      <w:r>
        <w:rPr>
          <w:rFonts w:ascii="Times New Roman"/>
          <w:b w:val="false"/>
          <w:i w:val="false"/>
          <w:color w:val="000000"/>
          <w:sz w:val="28"/>
        </w:rPr>
        <w:t xml:space="preserve">
      Осы Қағидалар сондай-ақ Кодекстің </w:t>
      </w:r>
      <w:r>
        <w:rPr>
          <w:rFonts w:ascii="Times New Roman"/>
          <w:b w:val="false"/>
          <w:i w:val="false"/>
          <w:color w:val="000000"/>
          <w:sz w:val="28"/>
        </w:rPr>
        <w:t>277-бабының</w:t>
      </w:r>
      <w:r>
        <w:rPr>
          <w:rFonts w:ascii="Times New Roman"/>
          <w:b w:val="false"/>
          <w:i w:val="false"/>
          <w:color w:val="000000"/>
          <w:sz w:val="28"/>
        </w:rPr>
        <w:t xml:space="preserve"> 3-тармағына сәйкес осы Кодекс қолданысқа енгізілгенге дейін шығарылған және жасалған жер қойнауын пайдалануға рұқсаттар, лицензиялар мен келісімшарттар бойынша қатынастарға қолданылады.</w:t>
      </w:r>
    </w:p>
    <w:p>
      <w:pPr>
        <w:spacing w:after="0"/>
        <w:ind w:left="0"/>
        <w:jc w:val="both"/>
      </w:pPr>
      <w:r>
        <w:rPr>
          <w:rFonts w:ascii="Times New Roman"/>
          <w:b w:val="false"/>
          <w:i w:val="false"/>
          <w:color w:val="000000"/>
          <w:sz w:val="28"/>
        </w:rPr>
        <w:t xml:space="preserve">
      2. Жер қойнауын пайдаланушылардың (уран бойынша жер қойнауын пайдалануға арналған келісімшарт бойынша оператордың, сенімгерлік басқарушылардың) (бұдан әрі – жер қойнауын пайдаланушы) уран бойынша келісімшарттар талаптарын сақталуын бақылау Қазақстан Республикасының </w:t>
      </w:r>
      <w:r>
        <w:rPr>
          <w:rFonts w:ascii="Times New Roman"/>
          <w:b w:val="false"/>
          <w:i w:val="false"/>
          <w:color w:val="000000"/>
          <w:sz w:val="28"/>
        </w:rPr>
        <w:t>Кәсіпкерлік Кодексіне</w:t>
      </w:r>
      <w:r>
        <w:rPr>
          <w:rFonts w:ascii="Times New Roman"/>
          <w:b w:val="false"/>
          <w:i w:val="false"/>
          <w:color w:val="000000"/>
          <w:sz w:val="28"/>
        </w:rPr>
        <w:t xml:space="preserve"> сәйкес жүзеге асырылатын уран бойынша жер қойнауын пайдалану жөніндегі операцияларын жүргізу саласында Қазақстан Республикасының жер қойнауы және жер қойнауын пайдалану туралы заңнамасы талаптарының сақталуын мемлекеттік бақылауға жатпайды.</w:t>
      </w:r>
    </w:p>
    <w:p>
      <w:pPr>
        <w:spacing w:after="0"/>
        <w:ind w:left="0"/>
        <w:jc w:val="both"/>
      </w:pPr>
      <w:r>
        <w:rPr>
          <w:rFonts w:ascii="Times New Roman"/>
          <w:b w:val="false"/>
          <w:i w:val="false"/>
          <w:color w:val="000000"/>
          <w:sz w:val="28"/>
        </w:rPr>
        <w:t>
      3. Жер қойнауын пайдаланушылардың уран бойынша келісімшарттар талаптарын сақтауын бақылауды құзыретті орган (келісімшарттың тарапы болып табылатын мемлекеттік орган) жүзеге асырады.</w:t>
      </w:r>
    </w:p>
    <w:p>
      <w:pPr>
        <w:spacing w:after="0"/>
        <w:ind w:left="0"/>
        <w:jc w:val="both"/>
      </w:pPr>
      <w:r>
        <w:rPr>
          <w:rFonts w:ascii="Times New Roman"/>
          <w:b w:val="false"/>
          <w:i w:val="false"/>
          <w:color w:val="000000"/>
          <w:sz w:val="28"/>
        </w:rPr>
        <w:t>
      4. Жер қойнауын пайдаланушылардың уран бойынша келісімшарттар талаптарын сақтауын бақылау жер қойнауын пайдаланушылардың келісімшарт бойынша міндеттемелерін орындауына мониторинг жүргізу және жер қойнауын пайдаланушыға, сондай-ақ келісімшарттарға сәйкес жер қойнауын пайдалану жөніндегі операциялар жүргізіліп жатқан (жүргізілген) объектілерге бару арқылы жүзеге асырылады.</w:t>
      </w:r>
    </w:p>
    <w:p>
      <w:pPr>
        <w:spacing w:after="0"/>
        <w:ind w:left="0"/>
        <w:jc w:val="both"/>
      </w:pPr>
      <w:r>
        <w:rPr>
          <w:rFonts w:ascii="Times New Roman"/>
          <w:b w:val="false"/>
          <w:i w:val="false"/>
          <w:color w:val="000000"/>
          <w:sz w:val="28"/>
        </w:rPr>
        <w:t>
      5. Осы Қағидаларда пайдаланылатын ұғымдар мен анықтамалар Қазақстан Республикасының заңнамасына сәйкес қолданылады.</w:t>
      </w:r>
    </w:p>
    <w:p>
      <w:pPr>
        <w:spacing w:after="0"/>
        <w:ind w:left="0"/>
        <w:jc w:val="left"/>
      </w:pPr>
      <w:r>
        <w:rPr>
          <w:rFonts w:ascii="Times New Roman"/>
          <w:b/>
          <w:i w:val="false"/>
          <w:color w:val="000000"/>
        </w:rPr>
        <w:t xml:space="preserve"> 2-тарау. Уран бойынша жер қойнауын пайдалануға арналған келісімшарттар талаптарының сақталуын бақылауды жүзеге асыру тәртібі 1-параграф. Жер қойнауын пайдаланушылардың келісімшарт бойынша міндеттемелерді орындауына мониторинг</w:t>
      </w:r>
    </w:p>
    <w:p>
      <w:pPr>
        <w:spacing w:after="0"/>
        <w:ind w:left="0"/>
        <w:jc w:val="both"/>
      </w:pPr>
      <w:r>
        <w:rPr>
          <w:rFonts w:ascii="Times New Roman"/>
          <w:b w:val="false"/>
          <w:i w:val="false"/>
          <w:color w:val="000000"/>
          <w:sz w:val="28"/>
        </w:rPr>
        <w:t xml:space="preserve">
      6. Құзыретті орган жер қойнауын пайдаланушылардың келісімшарт бойынша міндеттемелерін орындауына мониторингті (бұдан әрі – мониторинг) </w:t>
      </w:r>
      <w:r>
        <w:rPr>
          <w:rFonts w:ascii="Times New Roman"/>
          <w:b w:val="false"/>
          <w:i w:val="false"/>
          <w:color w:val="000000"/>
          <w:sz w:val="28"/>
        </w:rPr>
        <w:t>Кодекске</w:t>
      </w:r>
      <w:r>
        <w:rPr>
          <w:rFonts w:ascii="Times New Roman"/>
          <w:b w:val="false"/>
          <w:i w:val="false"/>
          <w:color w:val="000000"/>
          <w:sz w:val="28"/>
        </w:rPr>
        <w:t xml:space="preserve"> сәйкес жер қойнауын пайдаланушылар ұсынатын есептерді (бұдан әрі – есептер) және Қазақстан Республикасының заңнамасына сәйкес өзге көздерден алынған мәліметтерді талдау арқылы жүзеге асырады. </w:t>
      </w:r>
    </w:p>
    <w:p>
      <w:pPr>
        <w:spacing w:after="0"/>
        <w:ind w:left="0"/>
        <w:jc w:val="both"/>
      </w:pPr>
      <w:r>
        <w:rPr>
          <w:rFonts w:ascii="Times New Roman"/>
          <w:b w:val="false"/>
          <w:i w:val="false"/>
          <w:color w:val="000000"/>
          <w:sz w:val="28"/>
        </w:rPr>
        <w:t xml:space="preserve">
      Мониторинг Кодекстің 66-бабының </w:t>
      </w:r>
      <w:r>
        <w:rPr>
          <w:rFonts w:ascii="Times New Roman"/>
          <w:b w:val="false"/>
          <w:i w:val="false"/>
          <w:color w:val="000000"/>
          <w:sz w:val="28"/>
        </w:rPr>
        <w:t>2-тармағына</w:t>
      </w:r>
      <w:r>
        <w:rPr>
          <w:rFonts w:ascii="Times New Roman"/>
          <w:b w:val="false"/>
          <w:i w:val="false"/>
          <w:color w:val="000000"/>
          <w:sz w:val="28"/>
        </w:rPr>
        <w:t xml:space="preserve"> сәйкес құзыретті орган айқындайтын тәртіпте жүзеге асырылады.</w:t>
      </w:r>
    </w:p>
    <w:p>
      <w:pPr>
        <w:spacing w:after="0"/>
        <w:ind w:left="0"/>
        <w:jc w:val="left"/>
      </w:pPr>
      <w:r>
        <w:rPr>
          <w:rFonts w:ascii="Times New Roman"/>
          <w:b/>
          <w:i w:val="false"/>
          <w:color w:val="000000"/>
        </w:rPr>
        <w:t xml:space="preserve"> 2-параграф. Жер қойнауын пайдаланушыға, сондай-ақ уран бойынша жер қойнауын пайдалану жөніндегі операциялар жүргізіліп жатқан (жүргізілген) объектілерге бару тәртібі</w:t>
      </w:r>
    </w:p>
    <w:p>
      <w:pPr>
        <w:spacing w:after="0"/>
        <w:ind w:left="0"/>
        <w:jc w:val="both"/>
      </w:pPr>
      <w:r>
        <w:rPr>
          <w:rFonts w:ascii="Times New Roman"/>
          <w:b w:val="false"/>
          <w:i w:val="false"/>
          <w:color w:val="000000"/>
          <w:sz w:val="28"/>
        </w:rPr>
        <w:t xml:space="preserve">
      7. Жер қойнауын пайдаланушыға, сондай-ақ жер қойнауын пайдалануға арналған келісімшарттарға сәйкес жер қойнауын пайдалану жөніндегі операциялар жүргізіліп жатқан (жүргізілген) объектілерге бару (бұдан әрі – бару) жоспарлы және жоспардан тыс болып бөлінеді. </w:t>
      </w:r>
    </w:p>
    <w:p>
      <w:pPr>
        <w:spacing w:after="0"/>
        <w:ind w:left="0"/>
        <w:jc w:val="both"/>
      </w:pPr>
      <w:r>
        <w:rPr>
          <w:rFonts w:ascii="Times New Roman"/>
          <w:b w:val="false"/>
          <w:i w:val="false"/>
          <w:color w:val="000000"/>
          <w:sz w:val="28"/>
        </w:rPr>
        <w:t>
      8. Жоспарлы бару құзыретті органның басшысымен бекітілген, құзыретті органның интернет-ресурсында бірінші жоспарлы баруды жүзеге асыру басталғанға дейін күнтізбелік он бес күннен кешіктірмей орналастырылған барудың жылдық тізімінің негізінде жүзеге асырылады.</w:t>
      </w:r>
    </w:p>
    <w:p>
      <w:pPr>
        <w:spacing w:after="0"/>
        <w:ind w:left="0"/>
        <w:jc w:val="both"/>
      </w:pPr>
      <w:r>
        <w:rPr>
          <w:rFonts w:ascii="Times New Roman"/>
          <w:b w:val="false"/>
          <w:i w:val="false"/>
          <w:color w:val="000000"/>
          <w:sz w:val="28"/>
        </w:rPr>
        <w:t>
      9. Барудың жылдық тізімі ағымдағы жылғы желтоқсаннан бастап келесі жылғы желтоқсанға дейінгі есепті кезеңге қалыптастырылады.</w:t>
      </w:r>
    </w:p>
    <w:p>
      <w:pPr>
        <w:spacing w:after="0"/>
        <w:ind w:left="0"/>
        <w:jc w:val="both"/>
      </w:pPr>
      <w:r>
        <w:rPr>
          <w:rFonts w:ascii="Times New Roman"/>
          <w:b w:val="false"/>
          <w:i w:val="false"/>
          <w:color w:val="000000"/>
          <w:sz w:val="28"/>
        </w:rPr>
        <w:t>
      10. Барудың жылдық тізіміне енгізу үшін есептерді ұсынбау және (немесе) жалған есептерді ұсыну және мониторинг нәтижелері бойынша келісімшарттық талаптардың орындалмау фактісін растау мүмкіндігінің болмауы негіз болып табылады.</w:t>
      </w:r>
    </w:p>
    <w:p>
      <w:pPr>
        <w:spacing w:after="0"/>
        <w:ind w:left="0"/>
        <w:jc w:val="both"/>
      </w:pPr>
      <w:r>
        <w:rPr>
          <w:rFonts w:ascii="Times New Roman"/>
          <w:b w:val="false"/>
          <w:i w:val="false"/>
          <w:color w:val="000000"/>
          <w:sz w:val="28"/>
        </w:rPr>
        <w:t>
      Талданатын кезең ағымдағы жылдың алдындағы екі жылдан аспайтын кезең болып табылады.</w:t>
      </w:r>
    </w:p>
    <w:p>
      <w:pPr>
        <w:spacing w:after="0"/>
        <w:ind w:left="0"/>
        <w:jc w:val="both"/>
      </w:pPr>
      <w:r>
        <w:rPr>
          <w:rFonts w:ascii="Times New Roman"/>
          <w:b w:val="false"/>
          <w:i w:val="false"/>
          <w:color w:val="000000"/>
          <w:sz w:val="28"/>
        </w:rPr>
        <w:t>
      11. Әрбір жер қойнауын пайдаланушыға қатысты барудың жылдық тізіміне сәйкес жоспарлы бару жылына бір реттен артық емес жүргізіледі.</w:t>
      </w:r>
    </w:p>
    <w:p>
      <w:pPr>
        <w:spacing w:after="0"/>
        <w:ind w:left="0"/>
        <w:jc w:val="both"/>
      </w:pPr>
      <w:r>
        <w:rPr>
          <w:rFonts w:ascii="Times New Roman"/>
          <w:b w:val="false"/>
          <w:i w:val="false"/>
          <w:color w:val="000000"/>
          <w:sz w:val="28"/>
        </w:rPr>
        <w:t>
      Әрбір жер қойнауын пайдаланушыға қатысты жоспарлы бару кезеңінің басталуы талдау жүргізу кезінде талданатын кезеңнің басына сәйкес белгіленеді, оның нәтижелері бойынша осы субъект барудың жылдық тізіміне енгізіледі.</w:t>
      </w:r>
    </w:p>
    <w:p>
      <w:pPr>
        <w:spacing w:after="0"/>
        <w:ind w:left="0"/>
        <w:jc w:val="both"/>
      </w:pPr>
      <w:r>
        <w:rPr>
          <w:rFonts w:ascii="Times New Roman"/>
          <w:b w:val="false"/>
          <w:i w:val="false"/>
          <w:color w:val="000000"/>
          <w:sz w:val="28"/>
        </w:rPr>
        <w:t>
      Жоспарлы бару кезеңінің соңы жоспарлы баруды өткізу мерзімін қамтиды. Бұл ретте талданатын кезеңдегі келісімшарттардың өлшенетін талаптарын орындау бойынша материалдар (ақпарат) ғана зерделенуге тиіс.</w:t>
      </w:r>
    </w:p>
    <w:p>
      <w:pPr>
        <w:spacing w:after="0"/>
        <w:ind w:left="0"/>
        <w:jc w:val="both"/>
      </w:pPr>
      <w:r>
        <w:rPr>
          <w:rFonts w:ascii="Times New Roman"/>
          <w:b w:val="false"/>
          <w:i w:val="false"/>
          <w:color w:val="000000"/>
          <w:sz w:val="28"/>
        </w:rPr>
        <w:t>
      12. Құзыретті орган жоспарлы баруды жүзеге асыру басталғанға дейін кемінде он жұмыс күні бұрын жер қойнауын пайдаланушыға ол жіберілген тұлға туралы мәліметтерді, жөнелтуші туралы ақпаратты, оның қолын, мерзімін және мәнін көрсете отырып, жоспарлы бару туралы жазбаша нысанда хабарлайды.</w:t>
      </w:r>
    </w:p>
    <w:p>
      <w:pPr>
        <w:spacing w:after="0"/>
        <w:ind w:left="0"/>
        <w:jc w:val="both"/>
      </w:pPr>
      <w:r>
        <w:rPr>
          <w:rFonts w:ascii="Times New Roman"/>
          <w:b w:val="false"/>
          <w:i w:val="false"/>
          <w:color w:val="000000"/>
          <w:sz w:val="28"/>
        </w:rPr>
        <w:t>
      Хабарламада бару мәні, баруды өткізу мерзімі және баратын кезең, сондай-ақ бару жөніндегі комиссияның құрамы көрсетіледі.</w:t>
      </w:r>
    </w:p>
    <w:p>
      <w:pPr>
        <w:spacing w:after="0"/>
        <w:ind w:left="0"/>
        <w:jc w:val="both"/>
      </w:pPr>
      <w:r>
        <w:rPr>
          <w:rFonts w:ascii="Times New Roman"/>
          <w:b w:val="false"/>
          <w:i w:val="false"/>
          <w:color w:val="000000"/>
          <w:sz w:val="28"/>
        </w:rPr>
        <w:t>
      Хабарлама пошта арқылы және хабарламаны тіркеуді қамтамасыз ететін байланыс құралдарын пайдалана отырып жіберіледі.</w:t>
      </w:r>
    </w:p>
    <w:p>
      <w:pPr>
        <w:spacing w:after="0"/>
        <w:ind w:left="0"/>
        <w:jc w:val="both"/>
      </w:pPr>
      <w:r>
        <w:rPr>
          <w:rFonts w:ascii="Times New Roman"/>
          <w:b w:val="false"/>
          <w:i w:val="false"/>
          <w:color w:val="000000"/>
          <w:sz w:val="28"/>
        </w:rPr>
        <w:t>
      13. Жеке және (немесе) заңды тұлғалардан, мемлекеттік органдардан және (немесе) өзге де тұлғалардан келісімшарттардың талаптарын орындамау туралы ақпарат келіп түскен кезде және мониторинг нәтижелері бойынша келісімшарттардың талаптарын орындамау фактісін растауға мүмкіндік болмаған жағдайда құзыретті орган жоспардан тыс баруды тағайындайды.</w:t>
      </w:r>
    </w:p>
    <w:p>
      <w:pPr>
        <w:spacing w:after="0"/>
        <w:ind w:left="0"/>
        <w:jc w:val="both"/>
      </w:pPr>
      <w:r>
        <w:rPr>
          <w:rFonts w:ascii="Times New Roman"/>
          <w:b w:val="false"/>
          <w:i w:val="false"/>
          <w:color w:val="000000"/>
          <w:sz w:val="28"/>
        </w:rPr>
        <w:t>
      Жоспардан тыс бару анонимді жолданымдар болған жағдайда жүргізілмейді.</w:t>
      </w:r>
    </w:p>
    <w:p>
      <w:pPr>
        <w:spacing w:after="0"/>
        <w:ind w:left="0"/>
        <w:jc w:val="both"/>
      </w:pPr>
      <w:r>
        <w:rPr>
          <w:rFonts w:ascii="Times New Roman"/>
          <w:b w:val="false"/>
          <w:i w:val="false"/>
          <w:color w:val="000000"/>
          <w:sz w:val="28"/>
        </w:rPr>
        <w:t>
      14. Құзыретті орган жоспардан тыс баруды жүзеге асыру басталғанға дейін кемінде бір тәулік бұрын жер қойнауын пайдаланушыға ол жіберілген тұлға туралы мәліметтерді, жөнелтуші туралы ақпаратты, оның қолын, мерзімін және мәнін көрсете отырып, жоспардан тыс бару туралы жазбаша нысанда хабарлайды.</w:t>
      </w:r>
    </w:p>
    <w:p>
      <w:pPr>
        <w:spacing w:after="0"/>
        <w:ind w:left="0"/>
        <w:jc w:val="both"/>
      </w:pPr>
      <w:r>
        <w:rPr>
          <w:rFonts w:ascii="Times New Roman"/>
          <w:b w:val="false"/>
          <w:i w:val="false"/>
          <w:color w:val="000000"/>
          <w:sz w:val="28"/>
        </w:rPr>
        <w:t>
      Хабарламада бару мәні, баруды өткізу мерзімі және баратын кезең, сондай-ақ бару жөніндегі комиссияның құрамы көрсетіледі.</w:t>
      </w:r>
    </w:p>
    <w:p>
      <w:pPr>
        <w:spacing w:after="0"/>
        <w:ind w:left="0"/>
        <w:jc w:val="both"/>
      </w:pPr>
      <w:r>
        <w:rPr>
          <w:rFonts w:ascii="Times New Roman"/>
          <w:b w:val="false"/>
          <w:i w:val="false"/>
          <w:color w:val="000000"/>
          <w:sz w:val="28"/>
        </w:rPr>
        <w:t>
      Хабарлама пошта арқылы және хабарламаны тіркеуді қамтамасыз ететін байланыс құралдарын пайдалана отырып жіберіледі.</w:t>
      </w:r>
    </w:p>
    <w:p>
      <w:pPr>
        <w:spacing w:after="0"/>
        <w:ind w:left="0"/>
        <w:jc w:val="both"/>
      </w:pPr>
      <w:r>
        <w:rPr>
          <w:rFonts w:ascii="Times New Roman"/>
          <w:b w:val="false"/>
          <w:i w:val="false"/>
          <w:color w:val="000000"/>
          <w:sz w:val="28"/>
        </w:rPr>
        <w:t>
      15. Әрбір жер қойнауын пайдаланушыға қатысты жоспардан тыс бару кезеңінің басталуы келісімшарттар талаптарының орындалмағаны туралы ақпаратта көрсетілген уақыт кезеңіне сәйкес белгіленеді.</w:t>
      </w:r>
    </w:p>
    <w:p>
      <w:pPr>
        <w:spacing w:after="0"/>
        <w:ind w:left="0"/>
        <w:jc w:val="both"/>
      </w:pPr>
      <w:r>
        <w:rPr>
          <w:rFonts w:ascii="Times New Roman"/>
          <w:b w:val="false"/>
          <w:i w:val="false"/>
          <w:color w:val="000000"/>
          <w:sz w:val="28"/>
        </w:rPr>
        <w:t>
      Жоспардан тыс бару кезеңінің соңы жоспардан тыс баруды өткізу мерзімін қамтиды. Бұл ретте, осындай ақпаратта көрсетілген кезең үшін келісімшарттардың талаптарын орындау жөніндегі материалдар (ақпарат) ғана зерделенуге тиіс.</w:t>
      </w:r>
    </w:p>
    <w:p>
      <w:pPr>
        <w:spacing w:after="0"/>
        <w:ind w:left="0"/>
        <w:jc w:val="both"/>
      </w:pPr>
      <w:r>
        <w:rPr>
          <w:rFonts w:ascii="Times New Roman"/>
          <w:b w:val="false"/>
          <w:i w:val="false"/>
          <w:color w:val="000000"/>
          <w:sz w:val="28"/>
        </w:rPr>
        <w:t>
      16. Барудың мәні, бару мерзімдері мен кезеңдері, сондай-ақ бару жөніндегі комиссияның құрамы құзыретті органның уәкілетті лауазымды адамы бекітілген баруды тағайындау туралы бұйрықта әрбір бару бойынша жеке-жеке көрсетіледі.</w:t>
      </w:r>
    </w:p>
    <w:p>
      <w:pPr>
        <w:spacing w:after="0"/>
        <w:ind w:left="0"/>
        <w:jc w:val="both"/>
      </w:pPr>
      <w:r>
        <w:rPr>
          <w:rFonts w:ascii="Times New Roman"/>
          <w:b w:val="false"/>
          <w:i w:val="false"/>
          <w:color w:val="000000"/>
          <w:sz w:val="28"/>
        </w:rPr>
        <w:t>
      17. Бару мерзімі күнтізбелік отыз күннен аспайды.</w:t>
      </w:r>
    </w:p>
    <w:p>
      <w:pPr>
        <w:spacing w:after="0"/>
        <w:ind w:left="0"/>
        <w:jc w:val="both"/>
      </w:pPr>
      <w:r>
        <w:rPr>
          <w:rFonts w:ascii="Times New Roman"/>
          <w:b w:val="false"/>
          <w:i w:val="false"/>
          <w:color w:val="000000"/>
          <w:sz w:val="28"/>
        </w:rPr>
        <w:t>
      18. Жер қойнауын пайдаланушының басшысы немесе уәкілетті тұлғасы баруды тағайындау туралы бұйрықпен қол қою арқылы немесе бару туралы бұйрықты алғанын растайтын басқа да тәсілмен танысқан күн барудың басталу күні болып саналады.</w:t>
      </w:r>
    </w:p>
    <w:p>
      <w:pPr>
        <w:spacing w:after="0"/>
        <w:ind w:left="0"/>
        <w:jc w:val="both"/>
      </w:pPr>
      <w:r>
        <w:rPr>
          <w:rFonts w:ascii="Times New Roman"/>
          <w:b w:val="false"/>
          <w:i w:val="false"/>
          <w:color w:val="000000"/>
          <w:sz w:val="28"/>
        </w:rPr>
        <w:t>
      19. Бару үшін келген құзыретті органның лауазымды адамдары баруды тағайындау туралы бұйрықты көрсетеді.</w:t>
      </w:r>
    </w:p>
    <w:p>
      <w:pPr>
        <w:spacing w:after="0"/>
        <w:ind w:left="0"/>
        <w:jc w:val="both"/>
      </w:pPr>
      <w:r>
        <w:rPr>
          <w:rFonts w:ascii="Times New Roman"/>
          <w:b w:val="false"/>
          <w:i w:val="false"/>
          <w:color w:val="000000"/>
          <w:sz w:val="28"/>
        </w:rPr>
        <w:t>
      20. Бару аясында келісімшарттардың өлшенетін талаптары зерттеледі.</w:t>
      </w:r>
    </w:p>
    <w:p>
      <w:pPr>
        <w:spacing w:after="0"/>
        <w:ind w:left="0"/>
        <w:jc w:val="both"/>
      </w:pPr>
      <w:r>
        <w:rPr>
          <w:rFonts w:ascii="Times New Roman"/>
          <w:b w:val="false"/>
          <w:i w:val="false"/>
          <w:color w:val="000000"/>
          <w:sz w:val="28"/>
        </w:rPr>
        <w:t>
      21. Бару барысында жер қойнауын пайдаланушы комиссия басшысының және (немесе) мүшелерінің жазбаша сұрау салуына сәйкес бару мәніне қатысты зерделеу үшін қажетті материалдарды (ақпаратты) ұсынады.</w:t>
      </w:r>
    </w:p>
    <w:p>
      <w:pPr>
        <w:spacing w:after="0"/>
        <w:ind w:left="0"/>
        <w:jc w:val="both"/>
      </w:pPr>
      <w:r>
        <w:rPr>
          <w:rFonts w:ascii="Times New Roman"/>
          <w:b w:val="false"/>
          <w:i w:val="false"/>
          <w:color w:val="000000"/>
          <w:sz w:val="28"/>
        </w:rPr>
        <w:t>
      22. Барудың нәтижелері бойынша бару нәтижелері туралы анықтама екі данада орыс және қазақ тілдерінде дайындалады, оған комиссияның басшысы мен мүшелері қол қояды.</w:t>
      </w:r>
    </w:p>
    <w:p>
      <w:pPr>
        <w:spacing w:after="0"/>
        <w:ind w:left="0"/>
        <w:jc w:val="both"/>
      </w:pPr>
      <w:r>
        <w:rPr>
          <w:rFonts w:ascii="Times New Roman"/>
          <w:b w:val="false"/>
          <w:i w:val="false"/>
          <w:color w:val="000000"/>
          <w:sz w:val="28"/>
        </w:rPr>
        <w:t>
      23. Барудың нәтижелері туралы анықтама келісімшарттың құрылымына сәйкес жасалады және оның тармақтарына сілтемелерден тұрады..</w:t>
      </w:r>
    </w:p>
    <w:p>
      <w:pPr>
        <w:spacing w:after="0"/>
        <w:ind w:left="0"/>
        <w:jc w:val="both"/>
      </w:pPr>
      <w:r>
        <w:rPr>
          <w:rFonts w:ascii="Times New Roman"/>
          <w:b w:val="false"/>
          <w:i w:val="false"/>
          <w:color w:val="000000"/>
          <w:sz w:val="28"/>
        </w:rPr>
        <w:t xml:space="preserve">
      24. Бару аяқталғаннан кейін жер қойнауын пайдаланушыда бар құжаттарды қоспағанда, барудың нәтижелері туралы анықтама қосымшаларының көшірмелерімен бірге жер қойнауын пайдаланушы басшысына немесе уәкілетті адамына қарау үшін екі данада беріледі. </w:t>
      </w:r>
    </w:p>
    <w:p>
      <w:pPr>
        <w:spacing w:after="0"/>
        <w:ind w:left="0"/>
        <w:jc w:val="both"/>
      </w:pPr>
      <w:r>
        <w:rPr>
          <w:rFonts w:ascii="Times New Roman"/>
          <w:b w:val="false"/>
          <w:i w:val="false"/>
          <w:color w:val="000000"/>
          <w:sz w:val="28"/>
        </w:rPr>
        <w:t xml:space="preserve">
      25. Жер қойнауын пайдаланушының басшысы немесе уәкілетті адамы барудың нәтижелері туралы анықтамаға екі данада алған сәттен бастап үш жұмыс күні ішінде қол қояды. </w:t>
      </w:r>
    </w:p>
    <w:p>
      <w:pPr>
        <w:spacing w:after="0"/>
        <w:ind w:left="0"/>
        <w:jc w:val="both"/>
      </w:pPr>
      <w:r>
        <w:rPr>
          <w:rFonts w:ascii="Times New Roman"/>
          <w:b w:val="false"/>
          <w:i w:val="false"/>
          <w:color w:val="000000"/>
          <w:sz w:val="28"/>
        </w:rPr>
        <w:t>
      26. Барудың нәтижелері туралы анықтамаға жер қойнауын пайдаланушының уәкілетті адамы қол қойған жағдайда, жер қойнауын пайдаланушы басшысының сенімхаты түпнұсқасы немесе расталған көшірмесі анықтамаға қоса беріледі.</w:t>
      </w:r>
    </w:p>
    <w:p>
      <w:pPr>
        <w:spacing w:after="0"/>
        <w:ind w:left="0"/>
        <w:jc w:val="both"/>
      </w:pPr>
      <w:r>
        <w:rPr>
          <w:rFonts w:ascii="Times New Roman"/>
          <w:b w:val="false"/>
          <w:i w:val="false"/>
          <w:color w:val="000000"/>
          <w:sz w:val="28"/>
        </w:rPr>
        <w:t>
      27. Жер қойнауын пайдаланушының басшысы немесе уәкілетті адамы барудың нәтижелері туралы қол қойылған анықтаманың бірінші данасын бару комиссиясына қайтарады.</w:t>
      </w:r>
    </w:p>
    <w:p>
      <w:pPr>
        <w:spacing w:after="0"/>
        <w:ind w:left="0"/>
        <w:jc w:val="both"/>
      </w:pPr>
      <w:r>
        <w:rPr>
          <w:rFonts w:ascii="Times New Roman"/>
          <w:b w:val="false"/>
          <w:i w:val="false"/>
          <w:color w:val="000000"/>
          <w:sz w:val="28"/>
        </w:rPr>
        <w:t>
      28. Барудың нәтижелерімен немесе оның бөлігімен келіспеген жағдайда, жер қойнауын пайдаланушының басшысы немесе уәкілетті адамы барудың нәтижелері туралы анықтамаға қарсылықтарын көрсете отырып қол қояды.</w:t>
      </w:r>
    </w:p>
    <w:p>
      <w:pPr>
        <w:spacing w:after="0"/>
        <w:ind w:left="0"/>
        <w:jc w:val="both"/>
      </w:pPr>
      <w:r>
        <w:rPr>
          <w:rFonts w:ascii="Times New Roman"/>
          <w:b w:val="false"/>
          <w:i w:val="false"/>
          <w:color w:val="000000"/>
          <w:sz w:val="28"/>
        </w:rPr>
        <w:t>
      29. Жер қойнауын пайдаланушының басшысы немесе уәкілетті адамы қол қоюдан бас тартқан жағдайда, барудың нәтижелері туралы анықтама жер қойнауын пайдаланушы кеңсесіне енгізіледі немесе пошта арқылы жіберіледі.</w:t>
      </w:r>
    </w:p>
    <w:p>
      <w:pPr>
        <w:spacing w:after="0"/>
        <w:ind w:left="0"/>
        <w:jc w:val="both"/>
      </w:pPr>
      <w:r>
        <w:rPr>
          <w:rFonts w:ascii="Times New Roman"/>
          <w:b w:val="false"/>
          <w:i w:val="false"/>
          <w:color w:val="000000"/>
          <w:sz w:val="28"/>
        </w:rPr>
        <w:t>
      30. Барудың нәтижелерімен келіспеген жағдайда жер қойнауын пайдаланушы оларға Қазақстан Республикасының заңнамасында белгіленген тәртіппен сотқа жүгінеді.</w:t>
      </w:r>
    </w:p>
    <w:p>
      <w:pPr>
        <w:spacing w:after="0"/>
        <w:ind w:left="0"/>
        <w:jc w:val="both"/>
      </w:pPr>
      <w:r>
        <w:rPr>
          <w:rFonts w:ascii="Times New Roman"/>
          <w:b w:val="false"/>
          <w:i w:val="false"/>
          <w:color w:val="000000"/>
          <w:sz w:val="28"/>
        </w:rPr>
        <w:t>
      31. Барудың нәтижелері бойынша жер қойнауын пайдаланушының келісімшарт талаптарын орындамауы фактісі анықталған жағдайда, құзыретті орган мұндай жер қойнауын пайдаланушыға осы Кодекске және келісімшарттың ережелеріне сәйкес шаралар қабылдайды.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