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aa9bd0" w14:textId="caa9bd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"Тұрғын үй көмегін беру қағидаларын бекіту туралы" Қазақстан Республикасы Өнеркәсіп және құрылыс министрінің 2023 жылғы 8 желтоқсандағы № 117 бұйрығына өзгерістер енгізу туралы</w:t>
      </w:r>
    </w:p>
    <w:p>
      <w:pPr>
        <w:spacing w:after="0"/>
        <w:ind w:left="0"/>
        <w:jc w:val="both"/>
      </w:pPr>
      <w:r>
        <w:rPr>
          <w:rFonts w:ascii="Times New Roman"/>
          <w:b w:val="false"/>
          <w:i w:val="false"/>
          <w:color w:val="000000"/>
          <w:sz w:val="28"/>
        </w:rPr>
        <w:t>Қазақстан Республикасы Өнеркәсіп және құрылыс министрінің м.а. 2026 жылғы 15 қыркүйектегі № 459 бұйрығы. Қазақстан Республикасының Әділет министрлігінде 2026 жылғы 16 қыркүйекте № 39885 болып тіркелді</w:t>
      </w:r>
    </w:p>
    <w:p>
      <w:pPr>
        <w:spacing w:after="0"/>
        <w:ind w:left="0"/>
        <w:jc w:val="both"/>
      </w:pPr>
      <w:bookmarkStart w:name="z1" w:id="0"/>
      <w:r>
        <w:rPr>
          <w:rFonts w:ascii="Times New Roman"/>
          <w:b w:val="false"/>
          <w:i w:val="false"/>
          <w:color w:val="000000"/>
          <w:sz w:val="28"/>
        </w:rPr>
        <w:t>
      БҰЙЫРАМЫН:</w:t>
      </w:r>
    </w:p>
    <w:bookmarkEnd w:id="0"/>
    <w:bookmarkStart w:name="z2" w:id="1"/>
    <w:p>
      <w:pPr>
        <w:spacing w:after="0"/>
        <w:ind w:left="0"/>
        <w:jc w:val="both"/>
      </w:pPr>
      <w:r>
        <w:rPr>
          <w:rFonts w:ascii="Times New Roman"/>
          <w:b w:val="false"/>
          <w:i w:val="false"/>
          <w:color w:val="000000"/>
          <w:sz w:val="28"/>
        </w:rPr>
        <w:t xml:space="preserve">
      1. "Тұрғын үй көмегін беру қағидаларын бекіту туралы" Қазақстан Республикасы Өнеркәсіп және құрылыс министрінің 2023 жылғы 8 желтоқсандағы № 117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33763 болып тіркелген) мынадай өзгерістер енгізілсін:</w:t>
      </w:r>
    </w:p>
    <w:bookmarkEnd w:id="1"/>
    <w:bookmarkStart w:name="z3" w:id="2"/>
    <w:p>
      <w:pPr>
        <w:spacing w:after="0"/>
        <w:ind w:left="0"/>
        <w:jc w:val="both"/>
      </w:pPr>
      <w:r>
        <w:rPr>
          <w:rFonts w:ascii="Times New Roman"/>
          <w:b w:val="false"/>
          <w:i w:val="false"/>
          <w:color w:val="000000"/>
          <w:sz w:val="28"/>
        </w:rPr>
        <w:t xml:space="preserve">
      көрсетілген бұйрықпен бекітілген Тұрғын үй көмегін беру </w:t>
      </w:r>
      <w:r>
        <w:rPr>
          <w:rFonts w:ascii="Times New Roman"/>
          <w:b w:val="false"/>
          <w:i w:val="false"/>
          <w:color w:val="000000"/>
          <w:sz w:val="28"/>
        </w:rPr>
        <w:t>қағидаларында</w:t>
      </w:r>
      <w:r>
        <w:rPr>
          <w:rFonts w:ascii="Times New Roman"/>
          <w:b w:val="false"/>
          <w:i w:val="false"/>
          <w:color w:val="000000"/>
          <w:sz w:val="28"/>
        </w:rPr>
        <w:t>:</w:t>
      </w:r>
    </w:p>
    <w:bookmarkEnd w:id="2"/>
    <w:bookmarkStart w:name="z4" w:id="3"/>
    <w:p>
      <w:pPr>
        <w:spacing w:after="0"/>
        <w:ind w:left="0"/>
        <w:jc w:val="both"/>
      </w:pPr>
      <w:r>
        <w:rPr>
          <w:rFonts w:ascii="Times New Roman"/>
          <w:b w:val="false"/>
          <w:i w:val="false"/>
          <w:color w:val="000000"/>
          <w:sz w:val="28"/>
        </w:rPr>
        <w:t xml:space="preserve">
      14-тармақтың </w:t>
      </w:r>
      <w:r>
        <w:rPr>
          <w:rFonts w:ascii="Times New Roman"/>
          <w:b w:val="false"/>
          <w:i w:val="false"/>
          <w:color w:val="000000"/>
          <w:sz w:val="28"/>
        </w:rPr>
        <w:t>3) тармақшасы</w:t>
      </w:r>
      <w:r>
        <w:rPr>
          <w:rFonts w:ascii="Times New Roman"/>
          <w:b w:val="false"/>
          <w:i w:val="false"/>
          <w:color w:val="000000"/>
          <w:sz w:val="28"/>
        </w:rPr>
        <w:t xml:space="preserve"> мынадай редакцияда жазылсын:</w:t>
      </w:r>
    </w:p>
    <w:bookmarkEnd w:id="3"/>
    <w:bookmarkStart w:name="z5" w:id="4"/>
    <w:p>
      <w:pPr>
        <w:spacing w:after="0"/>
        <w:ind w:left="0"/>
        <w:jc w:val="both"/>
      </w:pPr>
      <w:r>
        <w:rPr>
          <w:rFonts w:ascii="Times New Roman"/>
          <w:b w:val="false"/>
          <w:i w:val="false"/>
          <w:color w:val="000000"/>
          <w:sz w:val="28"/>
        </w:rPr>
        <w:t>
      "3) көрсетілетін қызметті берушінің орындаушысы өтінішті құжаттармен қарау нәтижелері бойынша тұрғын үй көмегін тағайындау туралы хабарламаны не көрсетілетін қызметті беруші басшысының ЭЦҚ-сы қойылған дәлелді бас тартуды ресімдейді және көрсетілетін қызметті алушының "жеке кабинеті" немесе Мемлекеттік корпорация арқылы – 1 (бір) жұмыс күні ішінде жолдайды.";</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49-тармақ</w:t>
      </w:r>
      <w:r>
        <w:rPr>
          <w:rFonts w:ascii="Times New Roman"/>
          <w:b w:val="false"/>
          <w:i w:val="false"/>
          <w:color w:val="000000"/>
          <w:sz w:val="28"/>
        </w:rPr>
        <w:t xml:space="preserve"> мынадай редакцияда жазылсын:</w:t>
      </w:r>
    </w:p>
    <w:bookmarkStart w:name="z7" w:id="5"/>
    <w:p>
      <w:pPr>
        <w:spacing w:after="0"/>
        <w:ind w:left="0"/>
        <w:jc w:val="both"/>
      </w:pPr>
      <w:r>
        <w:rPr>
          <w:rFonts w:ascii="Times New Roman"/>
          <w:b w:val="false"/>
          <w:i w:val="false"/>
          <w:color w:val="000000"/>
          <w:sz w:val="28"/>
        </w:rPr>
        <w:t>
      "49. Көрсетілетін қызметті алушыға тұрғын үй көмегін төлеуді уәкілетті орган жергілікті өкілді органдар айқындаған тәртіппен екінші деңгейдегі банктер,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"Қазпошта" акционерлік қоғамының аумақтық бөлімшелері арқылы жүзеге асырады.";</w:t>
      </w:r>
    </w:p>
    <w:bookmarkEnd w:id="5"/>
    <w:bookmarkStart w:name="z8" w:id="6"/>
    <w:p>
      <w:pPr>
        <w:spacing w:after="0"/>
        <w:ind w:left="0"/>
        <w:jc w:val="both"/>
      </w:pPr>
      <w:r>
        <w:rPr>
          <w:rFonts w:ascii="Times New Roman"/>
          <w:b w:val="false"/>
          <w:i w:val="false"/>
          <w:color w:val="000000"/>
          <w:sz w:val="28"/>
        </w:rPr>
        <w:t xml:space="preserve">
      көрсетілген Қағидаға </w:t>
      </w:r>
      <w:r>
        <w:rPr>
          <w:rFonts w:ascii="Times New Roman"/>
          <w:b w:val="false"/>
          <w:i w:val="false"/>
          <w:color w:val="000000"/>
          <w:sz w:val="28"/>
        </w:rPr>
        <w:t>2-қосымша</w:t>
      </w:r>
      <w:r>
        <w:rPr>
          <w:rFonts w:ascii="Times New Roman"/>
          <w:b w:val="false"/>
          <w:i w:val="false"/>
          <w:color w:val="000000"/>
          <w:sz w:val="28"/>
        </w:rPr>
        <w:t xml:space="preserve">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жаңа редакцияда жазылсын.</w:t>
      </w:r>
    </w:p>
    <w:bookmarkEnd w:id="6"/>
    <w:bookmarkStart w:name="z9" w:id="7"/>
    <w:p>
      <w:pPr>
        <w:spacing w:after="0"/>
        <w:ind w:left="0"/>
        <w:jc w:val="both"/>
      </w:pPr>
      <w:r>
        <w:rPr>
          <w:rFonts w:ascii="Times New Roman"/>
          <w:b w:val="false"/>
          <w:i w:val="false"/>
          <w:color w:val="000000"/>
          <w:sz w:val="28"/>
        </w:rPr>
        <w:t>
      2. Қазақстан Республикасы Өнеркәсіп және құрылыс министрлігінің Құрылыс және тұрғын үй-коммуналдық шаруашылық істері комитеті заңнамада белгіленген тәртіппен:</w:t>
      </w:r>
    </w:p>
    <w:bookmarkEnd w:id="7"/>
    <w:bookmarkStart w:name="z10" w:id="8"/>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8"/>
    <w:bookmarkStart w:name="z11" w:id="9"/>
    <w:p>
      <w:pPr>
        <w:spacing w:after="0"/>
        <w:ind w:left="0"/>
        <w:jc w:val="both"/>
      </w:pPr>
      <w:r>
        <w:rPr>
          <w:rFonts w:ascii="Times New Roman"/>
          <w:b w:val="false"/>
          <w:i w:val="false"/>
          <w:color w:val="000000"/>
          <w:sz w:val="28"/>
        </w:rPr>
        <w:t>
      2) осы бұйрықты ресми жарияланғаннан кейін Қазақстан Республикасының Өнеркәсіп және құрылыс министрлігінің ресми интернет-ресурсында орналастыруды қамтамасыз етсін.</w:t>
      </w:r>
    </w:p>
    <w:bookmarkEnd w:id="9"/>
    <w:bookmarkStart w:name="z12" w:id="10"/>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Өнеркәсіп және құрылыс вице-министріне жүктелсін.</w:t>
      </w:r>
    </w:p>
    <w:bookmarkEnd w:id="10"/>
    <w:bookmarkStart w:name="z13" w:id="11"/>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1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 xml:space="preserve">Өнеркәсіп және құрылыс </w:t>
            </w:r>
          </w:p>
          <w:p>
            <w:pPr>
              <w:spacing w:after="20"/>
              <w:ind w:left="20"/>
              <w:jc w:val="both"/>
            </w:pPr>
            <w:r>
              <w:rPr>
                <w:rFonts w:ascii="Times New Roman"/>
                <w:b w:val="false"/>
                <w:i/>
                <w:color w:val="000000"/>
                <w:sz w:val="20"/>
              </w:rPr>
              <w:t xml:space="preserve">министрінің 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Р. Исакулов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 xml:space="preserve">Жасанды интеллект және цифрлық </w:t>
      </w:r>
    </w:p>
    <w:p>
      <w:pPr>
        <w:spacing w:after="0"/>
        <w:ind w:left="0"/>
        <w:jc w:val="both"/>
      </w:pPr>
      <w:r>
        <w:rPr>
          <w:rFonts w:ascii="Times New Roman"/>
          <w:b w:val="false"/>
          <w:i w:val="false"/>
          <w:color w:val="000000"/>
          <w:sz w:val="28"/>
        </w:rPr>
        <w:t>даму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Исполняющий обязанности</w:t>
            </w:r>
            <w:r>
              <w:br/>
            </w:r>
            <w:r>
              <w:rPr>
                <w:rFonts w:ascii="Times New Roman"/>
                <w:b w:val="false"/>
                <w:i w:val="false"/>
                <w:color w:val="000000"/>
                <w:sz w:val="20"/>
              </w:rPr>
              <w:t>Министра промышленности</w:t>
            </w:r>
            <w:r>
              <w:br/>
            </w:r>
            <w:r>
              <w:rPr>
                <w:rFonts w:ascii="Times New Roman"/>
                <w:b w:val="false"/>
                <w:i w:val="false"/>
                <w:color w:val="000000"/>
                <w:sz w:val="20"/>
              </w:rPr>
              <w:t>и строительства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от 15 сентября 2026 года</w:t>
            </w:r>
            <w:r>
              <w:br/>
            </w:r>
            <w:r>
              <w:rPr>
                <w:rFonts w:ascii="Times New Roman"/>
                <w:b w:val="false"/>
                <w:i w:val="false"/>
                <w:color w:val="000000"/>
                <w:sz w:val="20"/>
              </w:rPr>
              <w:t>№ 459 бұйрыққа</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Тұрғын үй көмегін</w:t>
            </w:r>
            <w:r>
              <w:br/>
            </w:r>
            <w:r>
              <w:rPr>
                <w:rFonts w:ascii="Times New Roman"/>
                <w:b w:val="false"/>
                <w:i w:val="false"/>
                <w:color w:val="000000"/>
                <w:sz w:val="20"/>
              </w:rPr>
              <w:t>тағайындау</w:t>
            </w:r>
            <w:r>
              <w:br/>
            </w:r>
            <w:r>
              <w:rPr>
                <w:rFonts w:ascii="Times New Roman"/>
                <w:b w:val="false"/>
                <w:i w:val="false"/>
                <w:color w:val="000000"/>
                <w:sz w:val="20"/>
              </w:rPr>
              <w:t>Қағидаларына</w:t>
            </w:r>
            <w:r>
              <w:br/>
            </w:r>
            <w:r>
              <w:rPr>
                <w:rFonts w:ascii="Times New Roman"/>
                <w:b w:val="false"/>
                <w:i w:val="false"/>
                <w:color w:val="000000"/>
                <w:sz w:val="20"/>
              </w:rPr>
              <w:t>2- қосымша</w:t>
            </w:r>
          </w:p>
        </w:tc>
      </w:tr>
    </w:tbl>
    <w:bookmarkStart w:name="z16" w:id="12"/>
    <w:p>
      <w:pPr>
        <w:spacing w:after="0"/>
        <w:ind w:left="0"/>
        <w:jc w:val="left"/>
      </w:pPr>
      <w:r>
        <w:rPr>
          <w:rFonts w:ascii="Times New Roman"/>
          <w:b/>
          <w:i w:val="false"/>
          <w:color w:val="000000"/>
        </w:rPr>
        <w:t xml:space="preserve"> "Тұрғын үй көмегін тағайындау" мемлекеттік қызмет көрсетуге қойылатын негізгі талаптар тізбесі</w:t>
      </w:r>
    </w:p>
    <w:bookmarkEnd w:id="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Тұрғын үй көмегін тағайындау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көрсетілетін қызметті бірлесіп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Алматы және Шымкент қалаларының, облыстық маңызы бар қалалардың және аудандардың жергілікті атқарушы органдары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"Азаматтарға арналған үкімет" мемлекеттік корпорациясы";</w:t>
            </w:r>
          </w:p>
          <w:p>
            <w:pPr>
              <w:spacing w:after="20"/>
              <w:ind w:left="20"/>
              <w:jc w:val="both"/>
            </w:pPr>
            <w:r>
              <w:rPr>
                <w:rFonts w:ascii="Times New Roman"/>
                <w:b w:val="false"/>
                <w:i w:val="false"/>
                <w:color w:val="000000"/>
                <w:sz w:val="20"/>
              </w:rPr>
              <w:t>
2) "цифрлық үкіметтің" веб-порталы: www. egov. 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(алты) жұмыс күн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 және (немесе)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көмегін тағайындау туралы хабарлама не мемлекеттік қызмет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ақпараттың цифрлық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 - Қазақстан Республикасы </w:t>
            </w:r>
            <w:r>
              <w:rPr>
                <w:rFonts w:ascii="Times New Roman"/>
                <w:b w:val="false"/>
                <w:i w:val="false"/>
                <w:color w:val="000000"/>
                <w:sz w:val="20"/>
              </w:rPr>
              <w:t>Еңбек кодексіне</w:t>
            </w:r>
            <w:r>
              <w:rPr>
                <w:rFonts w:ascii="Times New Roman"/>
                <w:b w:val="false"/>
                <w:i w:val="false"/>
                <w:color w:val="000000"/>
                <w:sz w:val="20"/>
              </w:rPr>
              <w:t xml:space="preserve"> сәйкес мереке және демалыс күндерін қоспағанда, белгіленген жұмыс кестесіне сәйкес түскі үзіліспен дүйсенбіден жұмаға дейін;</w:t>
            </w:r>
          </w:p>
          <w:p>
            <w:pPr>
              <w:spacing w:after="20"/>
              <w:ind w:left="20"/>
              <w:jc w:val="both"/>
            </w:pPr>
            <w:r>
              <w:rPr>
                <w:rFonts w:ascii="Times New Roman"/>
                <w:b w:val="false"/>
                <w:i w:val="false"/>
                <w:color w:val="000000"/>
                <w:sz w:val="20"/>
              </w:rPr>
              <w:t xml:space="preserve">
2) Мемлекеттік корпорация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мереке және демалыс күндерінен басқа дүйсенбіден бастап жұманы қоса алғанда сағат 9.00-ден 18.00-ге дейін үзіліссіз, мемлекеттік корпорацияның халыққа қызмет көрсету кезекші бөлімдері дүйсенбіден бастап жұманы қоса алғанда сағат 9.00-ден 20.00-ге дейін және сенбі күні сағат 9.00-ден 13.00-ге дейін;</w:t>
            </w:r>
          </w:p>
          <w:p>
            <w:pPr>
              <w:spacing w:after="20"/>
              <w:ind w:left="20"/>
              <w:jc w:val="both"/>
            </w:pPr>
            <w:r>
              <w:rPr>
                <w:rFonts w:ascii="Times New Roman"/>
                <w:b w:val="false"/>
                <w:i w:val="false"/>
                <w:color w:val="000000"/>
                <w:sz w:val="20"/>
              </w:rPr>
              <w:t>
2) портал – жөндеу жұмыстарын жүргізуге байланысты техникалық үзілістерді қоспағанда, тәулік бойы (көрсетілетін қызметті алушы Кодекске сәйкес жұмыс уақыты аяқталғаннан 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корпорацияға:</w:t>
            </w:r>
          </w:p>
          <w:p>
            <w:pPr>
              <w:spacing w:after="20"/>
              <w:ind w:left="20"/>
              <w:jc w:val="both"/>
            </w:pPr>
            <w:r>
              <w:rPr>
                <w:rFonts w:ascii="Times New Roman"/>
                <w:b w:val="false"/>
                <w:i w:val="false"/>
                <w:color w:val="000000"/>
                <w:sz w:val="20"/>
              </w:rPr>
              <w:t xml:space="preserve">
"Тұрғын үй қатынастары туралы" Қазақстан Республикасы Заңы </w:t>
            </w:r>
            <w:r>
              <w:rPr>
                <w:rFonts w:ascii="Times New Roman"/>
                <w:b w:val="false"/>
                <w:i w:val="false"/>
                <w:color w:val="000000"/>
                <w:sz w:val="20"/>
              </w:rPr>
              <w:t>10-2-бабының</w:t>
            </w:r>
            <w:r>
              <w:rPr>
                <w:rFonts w:ascii="Times New Roman"/>
                <w:b w:val="false"/>
                <w:i w:val="false"/>
                <w:color w:val="000000"/>
                <w:sz w:val="20"/>
              </w:rPr>
              <w:t xml:space="preserve"> 9-1) тармақшасына сәйкес бекітілген Тұрғын үй көмегін көрсету қағидаларына (бұдан әрі – қағидалар) 1-қосымшаға сәйкес нысан бойынша өтініш;</w:t>
            </w:r>
          </w:p>
          <w:p>
            <w:pPr>
              <w:spacing w:after="20"/>
              <w:ind w:left="20"/>
              <w:jc w:val="both"/>
            </w:pPr>
            <w:r>
              <w:rPr>
                <w:rFonts w:ascii="Times New Roman"/>
                <w:b w:val="false"/>
                <w:i w:val="false"/>
                <w:color w:val="000000"/>
                <w:sz w:val="20"/>
              </w:rPr>
              <w:t>
жеке басын куәландыратын құжат не цифрлық құжаттар сервисінен электронды құжат (жеке басын сәйкестендіру үшін);</w:t>
            </w:r>
          </w:p>
          <w:p>
            <w:pPr>
              <w:spacing w:after="20"/>
              <w:ind w:left="20"/>
              <w:jc w:val="both"/>
            </w:pPr>
            <w:r>
              <w:rPr>
                <w:rFonts w:ascii="Times New Roman"/>
                <w:b w:val="false"/>
                <w:i w:val="false"/>
                <w:color w:val="000000"/>
                <w:sz w:val="20"/>
              </w:rPr>
              <w:t>
отбасының кірісін растайтын құжаттар (тиісті мемлекеттік цифрлық жүйелерден алынатын мәліметтерді қоспағанда);</w:t>
            </w:r>
          </w:p>
          <w:p>
            <w:pPr>
              <w:spacing w:after="20"/>
              <w:ind w:left="20"/>
              <w:jc w:val="both"/>
            </w:pPr>
            <w:r>
              <w:rPr>
                <w:rFonts w:ascii="Times New Roman"/>
                <w:b w:val="false"/>
                <w:i w:val="false"/>
                <w:color w:val="000000"/>
                <w:sz w:val="20"/>
              </w:rPr>
              <w:t>
жұмыс орнынан анықтама немесе жұмыссыз тұлға ретінде тіркелуі туралы анықтама (тиісті мемлекеттік цифрлық жүйелерден алынатын мәліметтерді қоспағанда);</w:t>
            </w:r>
          </w:p>
          <w:p>
            <w:pPr>
              <w:spacing w:after="20"/>
              <w:ind w:left="20"/>
              <w:jc w:val="both"/>
            </w:pPr>
            <w:r>
              <w:rPr>
                <w:rFonts w:ascii="Times New Roman"/>
                <w:b w:val="false"/>
                <w:i w:val="false"/>
                <w:color w:val="000000"/>
                <w:sz w:val="20"/>
              </w:rPr>
              <w:t>
балаларға және басқа да асырауындағы адамдарға алименттер туралы мәліметтер;</w:t>
            </w:r>
          </w:p>
          <w:p>
            <w:pPr>
              <w:spacing w:after="20"/>
              <w:ind w:left="20"/>
              <w:jc w:val="both"/>
            </w:pPr>
            <w:r>
              <w:rPr>
                <w:rFonts w:ascii="Times New Roman"/>
                <w:b w:val="false"/>
                <w:i w:val="false"/>
                <w:color w:val="000000"/>
                <w:sz w:val="20"/>
              </w:rPr>
              <w:t>
банктік шоты;</w:t>
            </w:r>
          </w:p>
          <w:p>
            <w:pPr>
              <w:spacing w:after="20"/>
              <w:ind w:left="20"/>
              <w:jc w:val="both"/>
            </w:pPr>
            <w:r>
              <w:rPr>
                <w:rFonts w:ascii="Times New Roman"/>
                <w:b w:val="false"/>
                <w:i w:val="false"/>
                <w:color w:val="000000"/>
                <w:sz w:val="20"/>
              </w:rPr>
              <w:t>
тұрғын үйді (тұрғын ғимаратты) күтіп-ұстауға арналған ай сайынғы жарналардың мөлшері туралы шот;</w:t>
            </w:r>
          </w:p>
          <w:p>
            <w:pPr>
              <w:spacing w:after="20"/>
              <w:ind w:left="20"/>
              <w:jc w:val="both"/>
            </w:pPr>
            <w:r>
              <w:rPr>
                <w:rFonts w:ascii="Times New Roman"/>
                <w:b w:val="false"/>
                <w:i w:val="false"/>
                <w:color w:val="000000"/>
                <w:sz w:val="20"/>
              </w:rPr>
              <w:t>
коммуналдық қызметтерді тұтыну шоттары;</w:t>
            </w:r>
          </w:p>
          <w:p>
            <w:pPr>
              <w:spacing w:after="20"/>
              <w:ind w:left="20"/>
              <w:jc w:val="both"/>
            </w:pPr>
            <w:r>
              <w:rPr>
                <w:rFonts w:ascii="Times New Roman"/>
                <w:b w:val="false"/>
                <w:i w:val="false"/>
                <w:color w:val="000000"/>
                <w:sz w:val="20"/>
              </w:rPr>
              <w:t>
телекоммуникация қызметтері үшін түбіртек-шот немесе байланыс қызметтерін көрсетуге арналған шарттың көшірмесі;</w:t>
            </w:r>
          </w:p>
          <w:p>
            <w:pPr>
              <w:spacing w:after="20"/>
              <w:ind w:left="20"/>
              <w:jc w:val="both"/>
            </w:pPr>
            <w:r>
              <w:rPr>
                <w:rFonts w:ascii="Times New Roman"/>
                <w:b w:val="false"/>
                <w:i w:val="false"/>
                <w:color w:val="000000"/>
                <w:sz w:val="20"/>
              </w:rPr>
              <w:t>
жергілікті атқарушы орган ұсынған жеке тұрғын үй қорынан жергілікті атқарушы орган жалдаған тұрғын үйді пайдаланғаны үшін жалдау ақысының мөлшері туралы шот;</w:t>
            </w:r>
          </w:p>
          <w:p>
            <w:pPr>
              <w:spacing w:after="20"/>
              <w:ind w:left="20"/>
              <w:jc w:val="both"/>
            </w:pPr>
            <w:r>
              <w:rPr>
                <w:rFonts w:ascii="Times New Roman"/>
                <w:b w:val="false"/>
                <w:i w:val="false"/>
                <w:color w:val="000000"/>
                <w:sz w:val="20"/>
              </w:rPr>
              <w:t>
2) "цифрлық үкіметтің" веб-порталға:</w:t>
            </w:r>
          </w:p>
          <w:p>
            <w:pPr>
              <w:spacing w:after="20"/>
              <w:ind w:left="20"/>
              <w:jc w:val="both"/>
            </w:pPr>
            <w:r>
              <w:rPr>
                <w:rFonts w:ascii="Times New Roman"/>
                <w:b w:val="false"/>
                <w:i w:val="false"/>
                <w:color w:val="000000"/>
                <w:sz w:val="20"/>
              </w:rPr>
              <w:t>
мемлекеттік қызметті алушының ЭЦҚ-сымен куәландырылған электрондық құжат нысанындағы сұрау салу;</w:t>
            </w:r>
          </w:p>
          <w:p>
            <w:pPr>
              <w:spacing w:after="20"/>
              <w:ind w:left="20"/>
              <w:jc w:val="both"/>
            </w:pPr>
            <w:r>
              <w:rPr>
                <w:rFonts w:ascii="Times New Roman"/>
                <w:b w:val="false"/>
                <w:i w:val="false"/>
                <w:color w:val="000000"/>
                <w:sz w:val="20"/>
              </w:rPr>
              <w:t>
отбасының кірісін растайтын құжаттардың электрондық көшірмесі;</w:t>
            </w:r>
          </w:p>
          <w:p>
            <w:pPr>
              <w:spacing w:after="20"/>
              <w:ind w:left="20"/>
              <w:jc w:val="both"/>
            </w:pPr>
            <w:r>
              <w:rPr>
                <w:rFonts w:ascii="Times New Roman"/>
                <w:b w:val="false"/>
                <w:i w:val="false"/>
                <w:color w:val="000000"/>
                <w:sz w:val="20"/>
              </w:rPr>
              <w:t>
жұмыс орнынан анықтаманың немесе жұмыссыз тұлға ретінде тіркелуі туралы анықтаманың көшірмесі ;</w:t>
            </w:r>
          </w:p>
          <w:p>
            <w:pPr>
              <w:spacing w:after="20"/>
              <w:ind w:left="20"/>
              <w:jc w:val="both"/>
            </w:pPr>
            <w:r>
              <w:rPr>
                <w:rFonts w:ascii="Times New Roman"/>
                <w:b w:val="false"/>
                <w:i w:val="false"/>
                <w:color w:val="000000"/>
                <w:sz w:val="20"/>
              </w:rPr>
              <w:t>
балаларға және басқа да асырауындағы адамдарға алимент туралы мәліметтердің электрондық көшірмесі;</w:t>
            </w:r>
          </w:p>
          <w:p>
            <w:pPr>
              <w:spacing w:after="20"/>
              <w:ind w:left="20"/>
              <w:jc w:val="both"/>
            </w:pPr>
            <w:r>
              <w:rPr>
                <w:rFonts w:ascii="Times New Roman"/>
                <w:b w:val="false"/>
                <w:i w:val="false"/>
                <w:color w:val="000000"/>
                <w:sz w:val="20"/>
              </w:rPr>
              <w:t>
банктік шотының электрондық көшірмесі;</w:t>
            </w:r>
          </w:p>
          <w:p>
            <w:pPr>
              <w:spacing w:after="20"/>
              <w:ind w:left="20"/>
              <w:jc w:val="both"/>
            </w:pPr>
            <w:r>
              <w:rPr>
                <w:rFonts w:ascii="Times New Roman"/>
                <w:b w:val="false"/>
                <w:i w:val="false"/>
                <w:color w:val="000000"/>
                <w:sz w:val="20"/>
              </w:rPr>
              <w:t>
тұрғын үйді (тұрғын ғимаратты) күтіп-ұстауға арналған ай сайынғы жарналардың мөлшері туралы шоттың электрондық көшірмесі;</w:t>
            </w:r>
          </w:p>
          <w:p>
            <w:pPr>
              <w:spacing w:after="20"/>
              <w:ind w:left="20"/>
              <w:jc w:val="both"/>
            </w:pPr>
            <w:r>
              <w:rPr>
                <w:rFonts w:ascii="Times New Roman"/>
                <w:b w:val="false"/>
                <w:i w:val="false"/>
                <w:color w:val="000000"/>
                <w:sz w:val="20"/>
              </w:rPr>
              <w:t>
коммуналдық қызметтерді тұтыну шотының электрондық көшірмесі;</w:t>
            </w:r>
          </w:p>
          <w:p>
            <w:pPr>
              <w:spacing w:after="20"/>
              <w:ind w:left="20"/>
              <w:jc w:val="both"/>
            </w:pPr>
            <w:r>
              <w:rPr>
                <w:rFonts w:ascii="Times New Roman"/>
                <w:b w:val="false"/>
                <w:i w:val="false"/>
                <w:color w:val="000000"/>
                <w:sz w:val="20"/>
              </w:rPr>
              <w:t>
телекоммуникация қызметтері үшін түбіртек-шоттың электрондық көшірмесі немесе байланыс қызметтерін көрсетуге арналған шарттың көшірмесі;</w:t>
            </w:r>
          </w:p>
          <w:p>
            <w:pPr>
              <w:spacing w:after="20"/>
              <w:ind w:left="20"/>
              <w:jc w:val="both"/>
            </w:pPr>
            <w:r>
              <w:rPr>
                <w:rFonts w:ascii="Times New Roman"/>
                <w:b w:val="false"/>
                <w:i w:val="false"/>
                <w:color w:val="000000"/>
                <w:sz w:val="20"/>
              </w:rPr>
              <w:t>
жергілікті атқарушы орган ұсынған жеке тұрғын үй қорынан жергілікті атқарушы орган жалдаған тұрғын үйді пайдаланғаны үшін жалдау ақысының мөлшері туралы шоттың электрондық көшірмесі.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субсидиялауға байланысты мемлекеттік немесе әлеуметтік жауап кершілігі бар қызметтерді алу үшін көрсетілетін қызметті алушылар ұсынған құжаттардың, сондай-ақ көрсетілетін қызметті алушыларды іріктеудің конкурстық рәсімдері арқылы немесе белгіленген лимиттер шегінде және (немесе) оларда қамтылған деректердің (мәліметтердің) анық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қызметті көрсету үшін қажетті ұсынылған материалдардың, объектілердің, деректер мен мәліметтердің осы Қағидаларда белгіленген талаптарға сәйкес келмеуі;</w:t>
            </w:r>
          </w:p>
          <w:p>
            <w:pPr>
              <w:spacing w:after="20"/>
              <w:ind w:left="20"/>
              <w:jc w:val="both"/>
            </w:pPr>
            <w:r>
              <w:rPr>
                <w:rFonts w:ascii="Times New Roman"/>
                <w:b w:val="false"/>
                <w:i w:val="false"/>
                <w:color w:val="000000"/>
                <w:sz w:val="20"/>
              </w:rPr>
              <w:t>
3) көрсетілетін қызметті алушыға қатысты белгілі бір мемлекеттік қызметті алуды талап ететін қызметке немесе қызметтің жекелеген түрлеріне тыйым салу туралы заңды күшіне енген сот шешімі (үкімі) бар;</w:t>
            </w:r>
          </w:p>
          <w:p>
            <w:pPr>
              <w:spacing w:after="20"/>
              <w:ind w:left="20"/>
              <w:jc w:val="both"/>
            </w:pPr>
            <w:r>
              <w:rPr>
                <w:rFonts w:ascii="Times New Roman"/>
                <w:b w:val="false"/>
                <w:i w:val="false"/>
                <w:color w:val="000000"/>
                <w:sz w:val="20"/>
              </w:rPr>
              <w:t>
4) көрсетілетін қызметті алушыға қатысты заңды күшіне енген сот шешімі бар, оның негізінде көрсетілетін қызметті алушы мемлекеттік көрсетілетін қызметті алуға байланысты арнайы құқығынан айырылған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Тыныс-тіршілігін шектейтін организм функцияларының тұрақты бұзылуымен денсаулығы бұзылған көрсетілетін қызметті алушыларға мемлекеттік қызметті көрсету үшін құжаттарды қабылдауды қажет болған жағдайда Мемлекеттік корпорация қызметкері 1414, 8 800 080 7777 Бірыңғай байланыс орталығы арқылы жүгіну жолымен тұрғылықты жеріне барып жүргізеді.</w:t>
            </w:r>
          </w:p>
          <w:p>
            <w:pPr>
              <w:spacing w:after="20"/>
              <w:ind w:left="20"/>
              <w:jc w:val="both"/>
            </w:pPr>
            <w:r>
              <w:rPr>
                <w:rFonts w:ascii="Times New Roman"/>
                <w:b w:val="false"/>
                <w:i w:val="false"/>
                <w:color w:val="000000"/>
                <w:sz w:val="20"/>
              </w:rPr>
              <w:t>
Көрсетілетін қызметті алушының электрондық цифрлық қолтаңбасы болған жағдайда, "цифрлық үкімет" веб-порталы арқылы электрондық нысанда мемлекеттік көрсетілетін қызметті алу мүмкіндігі бар.</w:t>
            </w:r>
          </w:p>
          <w:p>
            <w:pPr>
              <w:spacing w:after="20"/>
              <w:ind w:left="20"/>
              <w:jc w:val="both"/>
            </w:pPr>
            <w:r>
              <w:rPr>
                <w:rFonts w:ascii="Times New Roman"/>
                <w:b w:val="false"/>
                <w:i w:val="false"/>
                <w:color w:val="000000"/>
                <w:sz w:val="20"/>
              </w:rPr>
              <w:t>
Көрсетілетін қызметті алушының мемлекеттік қызметті көрсету тәртібі мен мәртебесі туралы ақпаратты қашықтықтан қол жеткізу режимінде "цифрлық үкімет" веб-порталының "жеке кабинеті", көрсетілетін қызметті берушінің анықтамалық қызметтері, сондай-ақ "1414", 8-800-080-7777 Бірыңғай байланыс орталығы арқылы алу мүмкіндігі бар.</w:t>
            </w:r>
          </w:p>
          <w:p>
            <w:pPr>
              <w:spacing w:after="20"/>
              <w:ind w:left="20"/>
              <w:jc w:val="both"/>
            </w:pPr>
            <w:r>
              <w:rPr>
                <w:rFonts w:ascii="Times New Roman"/>
                <w:b w:val="false"/>
                <w:i w:val="false"/>
                <w:color w:val="000000"/>
                <w:sz w:val="20"/>
              </w:rPr>
              <w:t>
"Цифрлық үкіметтің" веб-порталы арқылы электрондық нысанда мемлекеттік қызметтерді алу үшін қызметтерді электрондық нысанда алу субъектілері Қазақстан Республикасының заңнамасына сәйкес бір реттік парольдерді пайдалана алады.</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