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018ae" w14:textId="1b018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Бүркемелеу және хештеу әдістерін қолдану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3 қыркүйектегі № 535/НҚ бұйрығы. Қазақстан Республикасының Әділет министрлігінде 2026 жылғы 4 қыркүйекте № 39824 болып тіркелді</w:t>
      </w:r>
    </w:p>
    <w:p>
      <w:pPr>
        <w:spacing w:after="0"/>
        <w:ind w:left="0"/>
        <w:jc w:val="both"/>
      </w:pPr>
      <w:bookmarkStart w:name="z4" w:id="0"/>
      <w:r>
        <w:rPr>
          <w:rFonts w:ascii="Times New Roman"/>
          <w:b w:val="false"/>
          <w:i w:val="false"/>
          <w:color w:val="000000"/>
          <w:sz w:val="28"/>
        </w:rPr>
        <w:t xml:space="preserve">
      "Дербес деректер және оларды қорғау туралы" Қазақстан Республикасы Заңының 23-бабының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Бүркемелеу және хештеу әдістерін қолдану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xml:space="preserve">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 </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Жасанды интеллект және цифрлық даму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10"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Жасанды интеллект және цифрлық даму вице-министріне жүктелсін. </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 xml:space="preserve">Жасанды интеллект және </w:t>
            </w:r>
            <w:r>
              <w:br/>
            </w:r>
            <w:r>
              <w:rPr>
                <w:rFonts w:ascii="Times New Roman"/>
                <w:b w:val="false"/>
                <w:i w:val="false"/>
                <w:color w:val="000000"/>
                <w:sz w:val="20"/>
              </w:rPr>
              <w:t xml:space="preserve">цифрлық даму министрі </w:t>
            </w:r>
            <w:r>
              <w:br/>
            </w:r>
            <w:r>
              <w:rPr>
                <w:rFonts w:ascii="Times New Roman"/>
                <w:b w:val="false"/>
                <w:i w:val="false"/>
                <w:color w:val="000000"/>
                <w:sz w:val="20"/>
              </w:rPr>
              <w:t>2026 жылғы 3 қыркүйектегі</w:t>
            </w:r>
            <w:r>
              <w:br/>
            </w:r>
            <w:r>
              <w:rPr>
                <w:rFonts w:ascii="Times New Roman"/>
                <w:b w:val="false"/>
                <w:i w:val="false"/>
                <w:color w:val="000000"/>
                <w:sz w:val="20"/>
              </w:rPr>
              <w:t>№ 535/НҚ бұйрықпен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Бүркемелеу және хештеу әдістерін қолдану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дербес деректерді бүркемелеу және хештеу әдістерін қолдану қағидалары (бұдан әрі – Қағидалар) "Дербес деректер және оларды қорғау туралы" Қазақстан Республикасы Заңының (бұдан әрі - Заң) 23-бабының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бүркемелеу және хештеу әдістерін қолдану тәртібін айқындайды.</w:t>
      </w:r>
    </w:p>
    <w:bookmarkEnd w:id="10"/>
    <w:bookmarkStart w:name="z17" w:id="11"/>
    <w:p>
      <w:pPr>
        <w:spacing w:after="0"/>
        <w:ind w:left="0"/>
        <w:jc w:val="both"/>
      </w:pPr>
      <w:r>
        <w:rPr>
          <w:rFonts w:ascii="Times New Roman"/>
          <w:b w:val="false"/>
          <w:i w:val="false"/>
          <w:color w:val="000000"/>
          <w:sz w:val="28"/>
        </w:rPr>
        <w:t>
      2. Осы Қағидаларда келесі негізгі ұғымдар пайдаланылады:</w:t>
      </w:r>
    </w:p>
    <w:bookmarkEnd w:id="11"/>
    <w:bookmarkStart w:name="z18" w:id="12"/>
    <w:p>
      <w:pPr>
        <w:spacing w:after="0"/>
        <w:ind w:left="0"/>
        <w:jc w:val="both"/>
      </w:pPr>
      <w:r>
        <w:rPr>
          <w:rFonts w:ascii="Times New Roman"/>
          <w:b w:val="false"/>
          <w:i w:val="false"/>
          <w:color w:val="000000"/>
          <w:sz w:val="28"/>
        </w:rPr>
        <w:t>
      1) дербес деректер субъектiсi (бұдан әрі – субъект) – дербес деректер тиесілі жеке тұлға;</w:t>
      </w:r>
    </w:p>
    <w:bookmarkEnd w:id="12"/>
    <w:bookmarkStart w:name="z19" w:id="13"/>
    <w:p>
      <w:pPr>
        <w:spacing w:after="0"/>
        <w:ind w:left="0"/>
        <w:jc w:val="both"/>
      </w:pPr>
      <w:r>
        <w:rPr>
          <w:rFonts w:ascii="Times New Roman"/>
          <w:b w:val="false"/>
          <w:i w:val="false"/>
          <w:color w:val="000000"/>
          <w:sz w:val="28"/>
        </w:rPr>
        <w:t>
      2) дербес деректерді бүркемелеу – нақты дербес деректердің бір бөлігін жалған және (немесе) иесі көрсетілмеген деректермен ауыстыру арқылы ақпаратты қорғау процесі;</w:t>
      </w:r>
    </w:p>
    <w:bookmarkEnd w:id="13"/>
    <w:bookmarkStart w:name="z20" w:id="14"/>
    <w:p>
      <w:pPr>
        <w:spacing w:after="0"/>
        <w:ind w:left="0"/>
        <w:jc w:val="both"/>
      </w:pPr>
      <w:r>
        <w:rPr>
          <w:rFonts w:ascii="Times New Roman"/>
          <w:b w:val="false"/>
          <w:i w:val="false"/>
          <w:color w:val="000000"/>
          <w:sz w:val="28"/>
        </w:rPr>
        <w:t>
      3)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4"/>
    <w:bookmarkStart w:name="z21" w:id="15"/>
    <w:p>
      <w:pPr>
        <w:spacing w:after="0"/>
        <w:ind w:left="0"/>
        <w:jc w:val="both"/>
      </w:pPr>
      <w:r>
        <w:rPr>
          <w:rFonts w:ascii="Times New Roman"/>
          <w:b w:val="false"/>
          <w:i w:val="false"/>
          <w:color w:val="000000"/>
          <w:sz w:val="28"/>
        </w:rPr>
        <w:t>
      4)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5"/>
    <w:bookmarkStart w:name="z22" w:id="16"/>
    <w:p>
      <w:pPr>
        <w:spacing w:after="0"/>
        <w:ind w:left="0"/>
        <w:jc w:val="both"/>
      </w:pPr>
      <w:r>
        <w:rPr>
          <w:rFonts w:ascii="Times New Roman"/>
          <w:b w:val="false"/>
          <w:i w:val="false"/>
          <w:color w:val="000000"/>
          <w:sz w:val="28"/>
        </w:rPr>
        <w:t xml:space="preserve">
      5) дербес деректерді қорғау – </w:t>
      </w:r>
      <w:r>
        <w:rPr>
          <w:rFonts w:ascii="Times New Roman"/>
          <w:b w:val="false"/>
          <w:i w:val="false"/>
          <w:color w:val="000000"/>
          <w:sz w:val="28"/>
        </w:rPr>
        <w:t>Заңда</w:t>
      </w:r>
      <w:r>
        <w:rPr>
          <w:rFonts w:ascii="Times New Roman"/>
          <w:b w:val="false"/>
          <w:i w:val="false"/>
          <w:color w:val="000000"/>
          <w:sz w:val="28"/>
        </w:rPr>
        <w:t xml:space="preserve"> белгіленген мақсаттарда жүзеге асырылатын шаралар, оның ішінде құқықтық, ұйымдастырушылық және техникалық шаралар кешені;</w:t>
      </w:r>
    </w:p>
    <w:bookmarkEnd w:id="16"/>
    <w:bookmarkStart w:name="z23" w:id="17"/>
    <w:p>
      <w:pPr>
        <w:spacing w:after="0"/>
        <w:ind w:left="0"/>
        <w:jc w:val="both"/>
      </w:pPr>
      <w:r>
        <w:rPr>
          <w:rFonts w:ascii="Times New Roman"/>
          <w:b w:val="false"/>
          <w:i w:val="false"/>
          <w:color w:val="000000"/>
          <w:sz w:val="28"/>
        </w:rPr>
        <w:t>
      6) дербес деректердi өңдеу – дербес деректерді жинақтауға, сақтауға, өзгертуге, толықтыруға, пайдалануға, таратуға, иесiздендiруге, анонимдеуге, бұғаттауға, жоюға және алып тастауға бағытталған iс-әрекеттер;</w:t>
      </w:r>
    </w:p>
    <w:bookmarkEnd w:id="17"/>
    <w:bookmarkStart w:name="z24" w:id="18"/>
    <w:p>
      <w:pPr>
        <w:spacing w:after="0"/>
        <w:ind w:left="0"/>
        <w:jc w:val="both"/>
      </w:pPr>
      <w:r>
        <w:rPr>
          <w:rFonts w:ascii="Times New Roman"/>
          <w:b w:val="false"/>
          <w:i w:val="false"/>
          <w:color w:val="000000"/>
          <w:sz w:val="28"/>
        </w:rPr>
        <w:t>
      7) дербес деректерді сәйкестендіргіш – дербес деректер субъектісін сәйкестендіруге немесе ол туралы жекелеген деректер жинағын осы субъектіні сәйкестендіруге мүмкіндік беретін мәліметтер жиынтығына байланыстыруға мүмкіндік беретін ақпарат;</w:t>
      </w:r>
    </w:p>
    <w:bookmarkEnd w:id="18"/>
    <w:bookmarkStart w:name="z25" w:id="19"/>
    <w:p>
      <w:pPr>
        <w:spacing w:after="0"/>
        <w:ind w:left="0"/>
        <w:jc w:val="both"/>
      </w:pPr>
      <w:r>
        <w:rPr>
          <w:rFonts w:ascii="Times New Roman"/>
          <w:b w:val="false"/>
          <w:i w:val="false"/>
          <w:color w:val="000000"/>
          <w:sz w:val="28"/>
        </w:rPr>
        <w:t>
      8) үшінші тұлға – субъект, меншік иесі және (немесе) оператор болып табылмайтын, бірақ дербес деректерді жинау, өңдеу және қорғау бойынша олармен (онымен) мән-жайлар немесе құқық қатынастары арқылы байланысты болатын тұлға;</w:t>
      </w:r>
    </w:p>
    <w:bookmarkEnd w:id="19"/>
    <w:bookmarkStart w:name="z26" w:id="20"/>
    <w:p>
      <w:pPr>
        <w:spacing w:after="0"/>
        <w:ind w:left="0"/>
        <w:jc w:val="both"/>
      </w:pPr>
      <w:r>
        <w:rPr>
          <w:rFonts w:ascii="Times New Roman"/>
          <w:b w:val="false"/>
          <w:i w:val="false"/>
          <w:color w:val="000000"/>
          <w:sz w:val="28"/>
        </w:rPr>
        <w:t>
      9) хештелген мән – хештеу алгоритмін қолдана отырып, цифрлық деректерді түрлендіру нәтижесі;</w:t>
      </w:r>
    </w:p>
    <w:bookmarkEnd w:id="20"/>
    <w:bookmarkStart w:name="z27" w:id="21"/>
    <w:p>
      <w:pPr>
        <w:spacing w:after="0"/>
        <w:ind w:left="0"/>
        <w:jc w:val="both"/>
      </w:pPr>
      <w:r>
        <w:rPr>
          <w:rFonts w:ascii="Times New Roman"/>
          <w:b w:val="false"/>
          <w:i w:val="false"/>
          <w:color w:val="000000"/>
          <w:sz w:val="28"/>
        </w:rPr>
        <w:t>
      10) цифрлық деректер – цифрлық нысанда берілген және оны алу тәсіліне және цифрлық ұсыну нысанына қарамастан автоматтандырылған және (немесе) талдамалық жинауға, сақтауға, өңдеуге, пайдалануға, беруге, таратуға немесе алып тастауға жарамды ақпарат;</w:t>
      </w:r>
    </w:p>
    <w:bookmarkEnd w:id="21"/>
    <w:bookmarkStart w:name="z28" w:id="22"/>
    <w:p>
      <w:pPr>
        <w:spacing w:after="0"/>
        <w:ind w:left="0"/>
        <w:jc w:val="both"/>
      </w:pPr>
      <w:r>
        <w:rPr>
          <w:rFonts w:ascii="Times New Roman"/>
          <w:b w:val="false"/>
          <w:i w:val="false"/>
          <w:color w:val="000000"/>
          <w:sz w:val="28"/>
        </w:rPr>
        <w:t>
      11) цифрлық деректерді хештеу – кез келген көлемдегі цифрлық деректерді қорғау мақсатында оларды тіркеп-белгіленген ұзындық жолағына түрлендіру процесі;</w:t>
      </w:r>
    </w:p>
    <w:bookmarkEnd w:id="22"/>
    <w:bookmarkStart w:name="z29" w:id="23"/>
    <w:p>
      <w:pPr>
        <w:spacing w:after="0"/>
        <w:ind w:left="0"/>
        <w:jc w:val="both"/>
      </w:pPr>
      <w:r>
        <w:rPr>
          <w:rFonts w:ascii="Times New Roman"/>
          <w:b w:val="false"/>
          <w:i w:val="false"/>
          <w:color w:val="000000"/>
          <w:sz w:val="28"/>
        </w:rPr>
        <w:t>
      12) цифрлық жүйе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bookmarkEnd w:id="23"/>
    <w:bookmarkStart w:name="z30" w:id="24"/>
    <w:p>
      <w:pPr>
        <w:spacing w:after="0"/>
        <w:ind w:left="0"/>
        <w:jc w:val="both"/>
      </w:pPr>
      <w:r>
        <w:rPr>
          <w:rFonts w:ascii="Times New Roman"/>
          <w:b w:val="false"/>
          <w:i w:val="false"/>
          <w:color w:val="000000"/>
          <w:sz w:val="28"/>
        </w:rPr>
        <w:t>
      3. Дербес деректерді қорғау мақсатында цифрлық объектілерде бүркемелеу және хештеу әдістері қолданылады.</w:t>
      </w:r>
    </w:p>
    <w:bookmarkEnd w:id="24"/>
    <w:bookmarkStart w:name="z31" w:id="25"/>
    <w:p>
      <w:pPr>
        <w:spacing w:after="0"/>
        <w:ind w:left="0"/>
        <w:jc w:val="left"/>
      </w:pPr>
      <w:r>
        <w:rPr>
          <w:rFonts w:ascii="Times New Roman"/>
          <w:b/>
          <w:i w:val="false"/>
          <w:color w:val="000000"/>
        </w:rPr>
        <w:t xml:space="preserve"> 2-тарау. Бүркемелеу және хештеу әдістерін қолдану тәртібі</w:t>
      </w:r>
    </w:p>
    <w:bookmarkEnd w:id="25"/>
    <w:bookmarkStart w:name="z32" w:id="26"/>
    <w:p>
      <w:pPr>
        <w:spacing w:after="0"/>
        <w:ind w:left="0"/>
        <w:jc w:val="both"/>
      </w:pPr>
      <w:r>
        <w:rPr>
          <w:rFonts w:ascii="Times New Roman"/>
          <w:b w:val="false"/>
          <w:i w:val="false"/>
          <w:color w:val="000000"/>
          <w:sz w:val="28"/>
        </w:rPr>
        <w:t>
      4. Дербес деректерді бүркемелеу дербес деректердің бір бөлігін арнайы таңбалармен жасыру немесе ауыстыру жолымен жүзеге асырылады.</w:t>
      </w:r>
    </w:p>
    <w:bookmarkEnd w:id="26"/>
    <w:bookmarkStart w:name="z33" w:id="27"/>
    <w:p>
      <w:pPr>
        <w:spacing w:after="0"/>
        <w:ind w:left="0"/>
        <w:jc w:val="both"/>
      </w:pPr>
      <w:r>
        <w:rPr>
          <w:rFonts w:ascii="Times New Roman"/>
          <w:b w:val="false"/>
          <w:i w:val="false"/>
          <w:color w:val="000000"/>
          <w:sz w:val="28"/>
        </w:rPr>
        <w:t>
      5. Дербес деректерді бүркемелеу әдісі дербес деректерге рұқсатсыз қол жеткізуді болдырмау мақсатында, оның ішінде келесі жағдайларда қолданылады:</w:t>
      </w:r>
    </w:p>
    <w:bookmarkEnd w:id="27"/>
    <w:bookmarkStart w:name="z34" w:id="28"/>
    <w:p>
      <w:pPr>
        <w:spacing w:after="0"/>
        <w:ind w:left="0"/>
        <w:jc w:val="both"/>
      </w:pPr>
      <w:r>
        <w:rPr>
          <w:rFonts w:ascii="Times New Roman"/>
          <w:b w:val="false"/>
          <w:i w:val="false"/>
          <w:color w:val="000000"/>
          <w:sz w:val="28"/>
        </w:rPr>
        <w:t>
      1) пайдаланушыларға дербес деректерге қол жеткізудің цифрлық жүйелерін ұсынған кезде;</w:t>
      </w:r>
    </w:p>
    <w:bookmarkEnd w:id="28"/>
    <w:bookmarkStart w:name="z35" w:id="29"/>
    <w:p>
      <w:pPr>
        <w:spacing w:after="0"/>
        <w:ind w:left="0"/>
        <w:jc w:val="both"/>
      </w:pPr>
      <w:r>
        <w:rPr>
          <w:rFonts w:ascii="Times New Roman"/>
          <w:b w:val="false"/>
          <w:i w:val="false"/>
          <w:color w:val="000000"/>
          <w:sz w:val="28"/>
        </w:rPr>
        <w:t>
      2) тест, демонстрациялық және аналитикалық ортада дербес деректерді пайдалану кезінде;</w:t>
      </w:r>
    </w:p>
    <w:bookmarkEnd w:id="29"/>
    <w:bookmarkStart w:name="z36" w:id="30"/>
    <w:p>
      <w:pPr>
        <w:spacing w:after="0"/>
        <w:ind w:left="0"/>
        <w:jc w:val="both"/>
      </w:pPr>
      <w:r>
        <w:rPr>
          <w:rFonts w:ascii="Times New Roman"/>
          <w:b w:val="false"/>
          <w:i w:val="false"/>
          <w:color w:val="000000"/>
          <w:sz w:val="28"/>
        </w:rPr>
        <w:t>
      3) үшінші тұлғаларға дербес деректерге қол жеткізу кезінде;</w:t>
      </w:r>
    </w:p>
    <w:bookmarkEnd w:id="30"/>
    <w:bookmarkStart w:name="z37" w:id="31"/>
    <w:p>
      <w:pPr>
        <w:spacing w:after="0"/>
        <w:ind w:left="0"/>
        <w:jc w:val="both"/>
      </w:pPr>
      <w:r>
        <w:rPr>
          <w:rFonts w:ascii="Times New Roman"/>
          <w:b w:val="false"/>
          <w:i w:val="false"/>
          <w:color w:val="000000"/>
          <w:sz w:val="28"/>
        </w:rPr>
        <w:t>
      4) пайдаланушы интерфейстерінде дербес деректерді көрсету кезінде;</w:t>
      </w:r>
    </w:p>
    <w:bookmarkEnd w:id="31"/>
    <w:bookmarkStart w:name="z38" w:id="32"/>
    <w:p>
      <w:pPr>
        <w:spacing w:after="0"/>
        <w:ind w:left="0"/>
        <w:jc w:val="both"/>
      </w:pPr>
      <w:r>
        <w:rPr>
          <w:rFonts w:ascii="Times New Roman"/>
          <w:b w:val="false"/>
          <w:i w:val="false"/>
          <w:color w:val="000000"/>
          <w:sz w:val="28"/>
        </w:rPr>
        <w:t>
      5) егер дербес деректердің толық көлемін пайдалану талап етілмесе, есептерді қалыптастыру, құжаттарды басып шығару және дербес деректерді түсіру кезінде;</w:t>
      </w:r>
    </w:p>
    <w:bookmarkEnd w:id="32"/>
    <w:bookmarkStart w:name="z39" w:id="33"/>
    <w:p>
      <w:pPr>
        <w:spacing w:after="0"/>
        <w:ind w:left="0"/>
        <w:jc w:val="both"/>
      </w:pPr>
      <w:r>
        <w:rPr>
          <w:rFonts w:ascii="Times New Roman"/>
          <w:b w:val="false"/>
          <w:i w:val="false"/>
          <w:color w:val="000000"/>
          <w:sz w:val="28"/>
        </w:rPr>
        <w:t>
      6) егер өңдеу мақсатына қол жеткізу дербес деректердің толық көлемін беруді талап етпесе, интеграциялық өзара іс-қимыл арқылы дербес деректермен алмасу кезінде.</w:t>
      </w:r>
    </w:p>
    <w:bookmarkEnd w:id="33"/>
    <w:bookmarkStart w:name="z40" w:id="34"/>
    <w:p>
      <w:pPr>
        <w:spacing w:after="0"/>
        <w:ind w:left="0"/>
        <w:jc w:val="both"/>
      </w:pPr>
      <w:r>
        <w:rPr>
          <w:rFonts w:ascii="Times New Roman"/>
          <w:b w:val="false"/>
          <w:i w:val="false"/>
          <w:color w:val="000000"/>
          <w:sz w:val="28"/>
        </w:rPr>
        <w:t>
      6. Дербес деректерді бүркемелеу осы Қағидалардың 5-тармағында көзделген әрекеттер жасалғанға дейін жүзеге асырылады.</w:t>
      </w:r>
    </w:p>
    <w:bookmarkEnd w:id="34"/>
    <w:bookmarkStart w:name="z41" w:id="35"/>
    <w:p>
      <w:pPr>
        <w:spacing w:after="0"/>
        <w:ind w:left="0"/>
        <w:jc w:val="both"/>
      </w:pPr>
      <w:r>
        <w:rPr>
          <w:rFonts w:ascii="Times New Roman"/>
          <w:b w:val="false"/>
          <w:i w:val="false"/>
          <w:color w:val="000000"/>
          <w:sz w:val="28"/>
        </w:rPr>
        <w:t>
      7. Субъектінің келісімімен үшінші тұлғаларға дербес деректерге қолжетімділік берілген кезде меншік иесі және (немесе) оператор дербес деректерді өңдеу мақсатына қол жеткізу үшін жеткілікті ең аз қажетті көлемде ғана бүркемелеу әдісін қолдана отырып, дербес деректерді беруді қамтамасыз етеді.</w:t>
      </w:r>
    </w:p>
    <w:bookmarkEnd w:id="35"/>
    <w:bookmarkStart w:name="z42" w:id="36"/>
    <w:p>
      <w:pPr>
        <w:spacing w:after="0"/>
        <w:ind w:left="0"/>
        <w:jc w:val="both"/>
      </w:pPr>
      <w:r>
        <w:rPr>
          <w:rFonts w:ascii="Times New Roman"/>
          <w:b w:val="false"/>
          <w:i w:val="false"/>
          <w:color w:val="000000"/>
          <w:sz w:val="28"/>
        </w:rPr>
        <w:t>
      8. Бүркемелеу әдісін қолдану туралы мәліметтер операцияларды есепке алу журналында:</w:t>
      </w:r>
    </w:p>
    <w:bookmarkEnd w:id="36"/>
    <w:bookmarkStart w:name="z43" w:id="37"/>
    <w:p>
      <w:pPr>
        <w:spacing w:after="0"/>
        <w:ind w:left="0"/>
        <w:jc w:val="both"/>
      </w:pPr>
      <w:r>
        <w:rPr>
          <w:rFonts w:ascii="Times New Roman"/>
          <w:b w:val="false"/>
          <w:i w:val="false"/>
          <w:color w:val="000000"/>
          <w:sz w:val="28"/>
        </w:rPr>
        <w:t>
      1) операцияны жүргізу күні мен уақыты;</w:t>
      </w:r>
    </w:p>
    <w:bookmarkEnd w:id="37"/>
    <w:bookmarkStart w:name="z44" w:id="38"/>
    <w:p>
      <w:pPr>
        <w:spacing w:after="0"/>
        <w:ind w:left="0"/>
        <w:jc w:val="both"/>
      </w:pPr>
      <w:r>
        <w:rPr>
          <w:rFonts w:ascii="Times New Roman"/>
          <w:b w:val="false"/>
          <w:i w:val="false"/>
          <w:color w:val="000000"/>
          <w:sz w:val="28"/>
        </w:rPr>
        <w:t>
      2) орындалған операция түрі;</w:t>
      </w:r>
    </w:p>
    <w:bookmarkEnd w:id="38"/>
    <w:bookmarkStart w:name="z45" w:id="39"/>
    <w:p>
      <w:pPr>
        <w:spacing w:after="0"/>
        <w:ind w:left="0"/>
        <w:jc w:val="both"/>
      </w:pPr>
      <w:r>
        <w:rPr>
          <w:rFonts w:ascii="Times New Roman"/>
          <w:b w:val="false"/>
          <w:i w:val="false"/>
          <w:color w:val="000000"/>
          <w:sz w:val="28"/>
        </w:rPr>
        <w:t>
      3) бүркемеленген дербес деректердің тізбесі;</w:t>
      </w:r>
    </w:p>
    <w:bookmarkEnd w:id="39"/>
    <w:bookmarkStart w:name="z46" w:id="40"/>
    <w:p>
      <w:pPr>
        <w:spacing w:after="0"/>
        <w:ind w:left="0"/>
        <w:jc w:val="both"/>
      </w:pPr>
      <w:r>
        <w:rPr>
          <w:rFonts w:ascii="Times New Roman"/>
          <w:b w:val="false"/>
          <w:i w:val="false"/>
          <w:color w:val="000000"/>
          <w:sz w:val="28"/>
        </w:rPr>
        <w:t>
      4) қолданылған бүркемелеу әдісі;</w:t>
      </w:r>
    </w:p>
    <w:bookmarkEnd w:id="40"/>
    <w:bookmarkStart w:name="z47" w:id="41"/>
    <w:p>
      <w:pPr>
        <w:spacing w:after="0"/>
        <w:ind w:left="0"/>
        <w:jc w:val="both"/>
      </w:pPr>
      <w:r>
        <w:rPr>
          <w:rFonts w:ascii="Times New Roman"/>
          <w:b w:val="false"/>
          <w:i w:val="false"/>
          <w:color w:val="000000"/>
          <w:sz w:val="28"/>
        </w:rPr>
        <w:t>
      5) бүркемелеу әдісін қолданудың дұрыстығын тексеру нәтижесі;</w:t>
      </w:r>
    </w:p>
    <w:bookmarkEnd w:id="41"/>
    <w:bookmarkStart w:name="z48" w:id="42"/>
    <w:p>
      <w:pPr>
        <w:spacing w:after="0"/>
        <w:ind w:left="0"/>
        <w:jc w:val="both"/>
      </w:pPr>
      <w:r>
        <w:rPr>
          <w:rFonts w:ascii="Times New Roman"/>
          <w:b w:val="false"/>
          <w:i w:val="false"/>
          <w:color w:val="000000"/>
          <w:sz w:val="28"/>
        </w:rPr>
        <w:t>
      6) операцияны орындаған тұлға туралы мәліметтер;</w:t>
      </w:r>
    </w:p>
    <w:bookmarkEnd w:id="42"/>
    <w:bookmarkStart w:name="z49" w:id="43"/>
    <w:p>
      <w:pPr>
        <w:spacing w:after="0"/>
        <w:ind w:left="0"/>
        <w:jc w:val="both"/>
      </w:pPr>
      <w:r>
        <w:rPr>
          <w:rFonts w:ascii="Times New Roman"/>
          <w:b w:val="false"/>
          <w:i w:val="false"/>
          <w:color w:val="000000"/>
          <w:sz w:val="28"/>
        </w:rPr>
        <w:t>
      7) дербес деректерді өңдеуді ұйымдастыруға жауапты тұлға туралы мәліметтер (бар болса) көрсетіледі.</w:t>
      </w:r>
    </w:p>
    <w:bookmarkEnd w:id="43"/>
    <w:bookmarkStart w:name="z50" w:id="44"/>
    <w:p>
      <w:pPr>
        <w:spacing w:after="0"/>
        <w:ind w:left="0"/>
        <w:jc w:val="both"/>
      </w:pPr>
      <w:r>
        <w:rPr>
          <w:rFonts w:ascii="Times New Roman"/>
          <w:b w:val="false"/>
          <w:i w:val="false"/>
          <w:color w:val="000000"/>
          <w:sz w:val="28"/>
        </w:rPr>
        <w:t>
      9. Цифрлық деректерді хештеу ҚР СТ ГОСТ Р 34.11-2015 "Ақпараттық технология. Ақпаратты криптографиялық қорғау. Хэштеу функциясы" сәйкес хештеу алгоритмін қолдану арқылы жүзеге асырылады.</w:t>
      </w:r>
    </w:p>
    <w:bookmarkEnd w:id="44"/>
    <w:bookmarkStart w:name="z51" w:id="45"/>
    <w:p>
      <w:pPr>
        <w:spacing w:after="0"/>
        <w:ind w:left="0"/>
        <w:jc w:val="both"/>
      </w:pPr>
      <w:r>
        <w:rPr>
          <w:rFonts w:ascii="Times New Roman"/>
          <w:b w:val="false"/>
          <w:i w:val="false"/>
          <w:color w:val="000000"/>
          <w:sz w:val="28"/>
        </w:rPr>
        <w:t>
      10. Цифрлық деректерді хештеу әдісі дербес деректерге рұқсатсыз қол жеткізуді болдырмау мақсатында, оның ішінде келесі жағдайларда қолданылады:</w:t>
      </w:r>
    </w:p>
    <w:bookmarkEnd w:id="45"/>
    <w:bookmarkStart w:name="z52" w:id="46"/>
    <w:p>
      <w:pPr>
        <w:spacing w:after="0"/>
        <w:ind w:left="0"/>
        <w:jc w:val="both"/>
      </w:pPr>
      <w:r>
        <w:rPr>
          <w:rFonts w:ascii="Times New Roman"/>
          <w:b w:val="false"/>
          <w:i w:val="false"/>
          <w:color w:val="000000"/>
          <w:sz w:val="28"/>
        </w:rPr>
        <w:t>
      1) егер олардың бастапқы мәнін пайдалану талап етілмесе, цифрлық деректерді сақтау кезінде;</w:t>
      </w:r>
    </w:p>
    <w:bookmarkEnd w:id="46"/>
    <w:bookmarkStart w:name="z53" w:id="47"/>
    <w:p>
      <w:pPr>
        <w:spacing w:after="0"/>
        <w:ind w:left="0"/>
        <w:jc w:val="both"/>
      </w:pPr>
      <w:r>
        <w:rPr>
          <w:rFonts w:ascii="Times New Roman"/>
          <w:b w:val="false"/>
          <w:i w:val="false"/>
          <w:color w:val="000000"/>
          <w:sz w:val="28"/>
        </w:rPr>
        <w:t>
      2) цифрлық деректерді тексеру кезінде;</w:t>
      </w:r>
    </w:p>
    <w:bookmarkEnd w:id="47"/>
    <w:bookmarkStart w:name="z54" w:id="48"/>
    <w:p>
      <w:pPr>
        <w:spacing w:after="0"/>
        <w:ind w:left="0"/>
        <w:jc w:val="both"/>
      </w:pPr>
      <w:r>
        <w:rPr>
          <w:rFonts w:ascii="Times New Roman"/>
          <w:b w:val="false"/>
          <w:i w:val="false"/>
          <w:color w:val="000000"/>
          <w:sz w:val="28"/>
        </w:rPr>
        <w:t>
      3) цифрлық деректерді салыстыру кезінде;</w:t>
      </w:r>
    </w:p>
    <w:bookmarkEnd w:id="48"/>
    <w:bookmarkStart w:name="z55" w:id="49"/>
    <w:p>
      <w:pPr>
        <w:spacing w:after="0"/>
        <w:ind w:left="0"/>
        <w:jc w:val="both"/>
      </w:pPr>
      <w:r>
        <w:rPr>
          <w:rFonts w:ascii="Times New Roman"/>
          <w:b w:val="false"/>
          <w:i w:val="false"/>
          <w:color w:val="000000"/>
          <w:sz w:val="28"/>
        </w:rPr>
        <w:t>
      4) аутентификация үшін цифрлық деректерді пайдалану кезінде;</w:t>
      </w:r>
    </w:p>
    <w:bookmarkEnd w:id="49"/>
    <w:bookmarkStart w:name="z56" w:id="50"/>
    <w:p>
      <w:pPr>
        <w:spacing w:after="0"/>
        <w:ind w:left="0"/>
        <w:jc w:val="both"/>
      </w:pPr>
      <w:r>
        <w:rPr>
          <w:rFonts w:ascii="Times New Roman"/>
          <w:b w:val="false"/>
          <w:i w:val="false"/>
          <w:color w:val="000000"/>
          <w:sz w:val="28"/>
        </w:rPr>
        <w:t>
      5) цифрлық жүйелерде дербес деректер сәйкестендіргіштерін пайдалану кезінде.</w:t>
      </w:r>
    </w:p>
    <w:bookmarkEnd w:id="50"/>
    <w:bookmarkStart w:name="z57" w:id="51"/>
    <w:p>
      <w:pPr>
        <w:spacing w:after="0"/>
        <w:ind w:left="0"/>
        <w:jc w:val="both"/>
      </w:pPr>
      <w:r>
        <w:rPr>
          <w:rFonts w:ascii="Times New Roman"/>
          <w:b w:val="false"/>
          <w:i w:val="false"/>
          <w:color w:val="000000"/>
          <w:sz w:val="28"/>
        </w:rPr>
        <w:t>
      11. Цифрлық деректерді хештеу осы Қағидалардың 10-тармағында көзделген әрекеттер жасалғанға дейін жүзеге асырылады.</w:t>
      </w:r>
    </w:p>
    <w:bookmarkEnd w:id="51"/>
    <w:bookmarkStart w:name="z58" w:id="52"/>
    <w:p>
      <w:pPr>
        <w:spacing w:after="0"/>
        <w:ind w:left="0"/>
        <w:jc w:val="both"/>
      </w:pPr>
      <w:r>
        <w:rPr>
          <w:rFonts w:ascii="Times New Roman"/>
          <w:b w:val="false"/>
          <w:i w:val="false"/>
          <w:color w:val="000000"/>
          <w:sz w:val="28"/>
        </w:rPr>
        <w:t>
      12. Цифрлық деректерді хештеу цифрлық деректерді түрлендіру нәтижесінен бастапқы мәнді қалпына келтіру мүмкіндігінсіз хештелген мәнге түрлендіру арқылы жүзеге асырылады.</w:t>
      </w:r>
    </w:p>
    <w:bookmarkEnd w:id="52"/>
    <w:bookmarkStart w:name="z59" w:id="53"/>
    <w:p>
      <w:pPr>
        <w:spacing w:after="0"/>
        <w:ind w:left="0"/>
        <w:jc w:val="both"/>
      </w:pPr>
      <w:r>
        <w:rPr>
          <w:rFonts w:ascii="Times New Roman"/>
          <w:b w:val="false"/>
          <w:i w:val="false"/>
          <w:color w:val="000000"/>
          <w:sz w:val="28"/>
        </w:rPr>
        <w:t>
      13. Хештеу әдісін қолданғаннан кейін цифрлық деректерді өңдеу кезінде олардың хештелген мәні қолданылады.</w:t>
      </w:r>
    </w:p>
    <w:bookmarkEnd w:id="53"/>
    <w:bookmarkStart w:name="z60" w:id="54"/>
    <w:p>
      <w:pPr>
        <w:spacing w:after="0"/>
        <w:ind w:left="0"/>
        <w:jc w:val="both"/>
      </w:pPr>
      <w:r>
        <w:rPr>
          <w:rFonts w:ascii="Times New Roman"/>
          <w:b w:val="false"/>
          <w:i w:val="false"/>
          <w:color w:val="000000"/>
          <w:sz w:val="28"/>
        </w:rPr>
        <w:t>
      14. Хештеу әдісін қолдану туралы мәліметтер операцияларды есепке алу журналында:</w:t>
      </w:r>
    </w:p>
    <w:bookmarkEnd w:id="54"/>
    <w:bookmarkStart w:name="z61" w:id="55"/>
    <w:p>
      <w:pPr>
        <w:spacing w:after="0"/>
        <w:ind w:left="0"/>
        <w:jc w:val="both"/>
      </w:pPr>
      <w:r>
        <w:rPr>
          <w:rFonts w:ascii="Times New Roman"/>
          <w:b w:val="false"/>
          <w:i w:val="false"/>
          <w:color w:val="000000"/>
          <w:sz w:val="28"/>
        </w:rPr>
        <w:t>
      1) операцияны жүргізу күні мен уақыты;</w:t>
      </w:r>
    </w:p>
    <w:bookmarkEnd w:id="55"/>
    <w:bookmarkStart w:name="z62" w:id="56"/>
    <w:p>
      <w:pPr>
        <w:spacing w:after="0"/>
        <w:ind w:left="0"/>
        <w:jc w:val="both"/>
      </w:pPr>
      <w:r>
        <w:rPr>
          <w:rFonts w:ascii="Times New Roman"/>
          <w:b w:val="false"/>
          <w:i w:val="false"/>
          <w:color w:val="000000"/>
          <w:sz w:val="28"/>
        </w:rPr>
        <w:t>
      2) орындалған операция түрі;</w:t>
      </w:r>
    </w:p>
    <w:bookmarkEnd w:id="56"/>
    <w:bookmarkStart w:name="z63" w:id="57"/>
    <w:p>
      <w:pPr>
        <w:spacing w:after="0"/>
        <w:ind w:left="0"/>
        <w:jc w:val="both"/>
      </w:pPr>
      <w:r>
        <w:rPr>
          <w:rFonts w:ascii="Times New Roman"/>
          <w:b w:val="false"/>
          <w:i w:val="false"/>
          <w:color w:val="000000"/>
          <w:sz w:val="28"/>
        </w:rPr>
        <w:t>
      3) хештелген цифрлық деректердің тізбесі;</w:t>
      </w:r>
    </w:p>
    <w:bookmarkEnd w:id="57"/>
    <w:bookmarkStart w:name="z64" w:id="58"/>
    <w:p>
      <w:pPr>
        <w:spacing w:after="0"/>
        <w:ind w:left="0"/>
        <w:jc w:val="both"/>
      </w:pPr>
      <w:r>
        <w:rPr>
          <w:rFonts w:ascii="Times New Roman"/>
          <w:b w:val="false"/>
          <w:i w:val="false"/>
          <w:color w:val="000000"/>
          <w:sz w:val="28"/>
        </w:rPr>
        <w:t>
      4) қолданылған хештеу әдісі;</w:t>
      </w:r>
    </w:p>
    <w:bookmarkEnd w:id="58"/>
    <w:bookmarkStart w:name="z65" w:id="59"/>
    <w:p>
      <w:pPr>
        <w:spacing w:after="0"/>
        <w:ind w:left="0"/>
        <w:jc w:val="both"/>
      </w:pPr>
      <w:r>
        <w:rPr>
          <w:rFonts w:ascii="Times New Roman"/>
          <w:b w:val="false"/>
          <w:i w:val="false"/>
          <w:color w:val="000000"/>
          <w:sz w:val="28"/>
        </w:rPr>
        <w:t>
      5) әдісті қолданудың дұрыстығын тексеру нәтижесі;</w:t>
      </w:r>
    </w:p>
    <w:bookmarkEnd w:id="59"/>
    <w:bookmarkStart w:name="z66" w:id="60"/>
    <w:p>
      <w:pPr>
        <w:spacing w:after="0"/>
        <w:ind w:left="0"/>
        <w:jc w:val="both"/>
      </w:pPr>
      <w:r>
        <w:rPr>
          <w:rFonts w:ascii="Times New Roman"/>
          <w:b w:val="false"/>
          <w:i w:val="false"/>
          <w:color w:val="000000"/>
          <w:sz w:val="28"/>
        </w:rPr>
        <w:t>
      6) операцияны орындаған тұлға туралы мәліметтер (бар болса);</w:t>
      </w:r>
    </w:p>
    <w:bookmarkEnd w:id="60"/>
    <w:bookmarkStart w:name="z67" w:id="61"/>
    <w:p>
      <w:pPr>
        <w:spacing w:after="0"/>
        <w:ind w:left="0"/>
        <w:jc w:val="both"/>
      </w:pPr>
      <w:r>
        <w:rPr>
          <w:rFonts w:ascii="Times New Roman"/>
          <w:b w:val="false"/>
          <w:i w:val="false"/>
          <w:color w:val="000000"/>
          <w:sz w:val="28"/>
        </w:rPr>
        <w:t>
      7) дербес деректерді өңдеуді ұйымдастыруға жауапты тұлға туралы мәліметтер (бар болса) көрсетіледі.</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