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429c8" w14:textId="24429c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үнемдеу және энергия тиімділігі арттыру саласындағы бақылау субъектілерін (объектілерін) іріктеу үшін тәуекел дәрежесін бағалау өлшемшарттарын, тексеру парактарын бекіту туралы" Қазақстан Республикасы Инвестициялар және даму министрінің 2015 жылғы 23 желтоқсандағы № 1230 және Ұлттық экономика министрінің міндетін атқарушының 2015 жылғы 30 желтоқсандағы № 837 бірлескен бұйрығына өзгерістер енгізу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26 тамыздағы № 421 және Қазақстан Республикасы Премьер-Министрінің орынбасары – Ұлттық экономика министрінің м.а. 2026 жылғы 1 қыркүйектегі № 141 бірлескен бұйрығы. Қазақстан Республикасының Әділет министрлігінде 2026 жылы 2 қыркүйекте № 39808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"Энергия үнемдеу және энергия тиімділігін арттыру саласындағы бақылау субъектілерін (объектілерін) іріктеу үшін тәуекел дәрежесін бағалау өлшемшарттарын, тексеру парактарын бекіту туралы" Қазақстан Республикасы Инвестициялар және даму министрінің 2015 жылғы 23 желтоқсандағы № 1230 және Ұлттық экономика министрінің міндетін атқарушының 2015 жылғы 30 желтоқсандағы № 837 бірлескен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12793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бірлескен бұйрықпен бекітілген Энергия үнемдеу және энергия тиімділігін арттыру саласындағы бақылау субъектілерін (объектілерін) іріктеу үшін тәуекел дәрежесін бағалау </w:t>
      </w:r>
      <w:r>
        <w:rPr>
          <w:rFonts w:ascii="Times New Roman"/>
          <w:b w:val="false"/>
          <w:i w:val="false"/>
          <w:color w:val="000000"/>
          <w:sz w:val="28"/>
        </w:rPr>
        <w:t>өлшемшарттарында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редакцияда жазылсын:</w:t>
      </w:r>
    </w:p>
    <w:bookmarkStart w:name="z5" w:id="3"/>
    <w:p>
      <w:pPr>
        <w:spacing w:after="0"/>
        <w:ind w:left="0"/>
        <w:jc w:val="both"/>
      </w:pPr>
      <w:r>
        <w:rPr>
          <w:rFonts w:ascii="Times New Roman"/>
          <w:b w:val="false"/>
          <w:i w:val="false"/>
          <w:color w:val="000000"/>
          <w:sz w:val="28"/>
        </w:rPr>
        <w:t>
      "15. Субъективті өлшемшарттар бойынша бақылау субъектілері (объектілері) цифрлық жүйені қолдана отырып, бақылау субъектілері қызметінің тиісті салаларындағы жоғары тәуекел дәрежесінен орташа тәуекел дәрежесіне немесе орташа тәуекел дәрежесінен төмен тәуекел дәрежесіне мынадай жағдайларда:</w:t>
      </w:r>
    </w:p>
    <w:bookmarkEnd w:id="3"/>
    <w:bookmarkStart w:name="z6" w:id="4"/>
    <w:p>
      <w:pPr>
        <w:spacing w:after="0"/>
        <w:ind w:left="0"/>
        <w:jc w:val="both"/>
      </w:pPr>
      <w:r>
        <w:rPr>
          <w:rFonts w:ascii="Times New Roman"/>
          <w:b w:val="false"/>
          <w:i w:val="false"/>
          <w:color w:val="000000"/>
          <w:sz w:val="28"/>
        </w:rPr>
        <w:t>
      1) егер мұндай субъектілер Қазақстан Республикасының заңдарында белгіленген жағдайларда және тәртіппен үшінші тұлғалар алдында азаматтық-құқықтық жауапкершілікті сақтандыру шарттарын жасасcа;</w:t>
      </w:r>
    </w:p>
    <w:bookmarkEnd w:id="4"/>
    <w:bookmarkStart w:name="z7" w:id="5"/>
    <w:p>
      <w:pPr>
        <w:spacing w:after="0"/>
        <w:ind w:left="0"/>
        <w:jc w:val="both"/>
      </w:pPr>
      <w:r>
        <w:rPr>
          <w:rFonts w:ascii="Times New Roman"/>
          <w:b w:val="false"/>
          <w:i w:val="false"/>
          <w:color w:val="000000"/>
          <w:sz w:val="28"/>
        </w:rPr>
        <w:t>
      2) егер Қазақстан Республикасының заңдарында және реттеуші мемлекеттік органдардың тәуекел дәрежесін бағалау өлшемшарттарында бақылау субъектісіне (объектісіне) бару арқылы профилактикалық бақылаудан немесе хабарлау тәртібі бойынша талаптарға сәйкестігіне тексерулер жүргізуден босату жағдайлары айқындалған болса;</w:t>
      </w:r>
    </w:p>
    <w:bookmarkEnd w:id="5"/>
    <w:bookmarkStart w:name="z8" w:id="6"/>
    <w:p>
      <w:pPr>
        <w:spacing w:after="0"/>
        <w:ind w:left="0"/>
        <w:jc w:val="both"/>
      </w:pPr>
      <w:r>
        <w:rPr>
          <w:rFonts w:ascii="Times New Roman"/>
          <w:b w:val="false"/>
          <w:i w:val="false"/>
          <w:color w:val="000000"/>
          <w:sz w:val="28"/>
        </w:rPr>
        <w:t xml:space="preserve">
      3) егер субъектілер (объектілер) өзін-өзі реттейтін ұйым қызметінің нәтижелерін тану туралы келісім жасалған, "Өзін-өзі реттеу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мүшелікке (қатысуға) негізделген өзін-өзі реттейтін ұйымның мүшелері болып табылса ауыстырылады.";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4-тарау</w:t>
      </w:r>
      <w:r>
        <w:rPr>
          <w:rFonts w:ascii="Times New Roman"/>
          <w:b w:val="false"/>
          <w:i w:val="false"/>
          <w:color w:val="000000"/>
          <w:sz w:val="28"/>
        </w:rPr>
        <w:t xml:space="preserve"> мынадай редакцияда жазылсын:</w:t>
      </w:r>
    </w:p>
    <w:bookmarkStart w:name="z10" w:id="7"/>
    <w:p>
      <w:pPr>
        <w:spacing w:after="0"/>
        <w:ind w:left="0"/>
        <w:jc w:val="both"/>
      </w:pPr>
      <w:r>
        <w:rPr>
          <w:rFonts w:ascii="Times New Roman"/>
          <w:b w:val="false"/>
          <w:i w:val="false"/>
          <w:color w:val="000000"/>
          <w:sz w:val="28"/>
        </w:rPr>
        <w:t>
      "4-тарау. Мемлекеттік органдарға арналған тәуекелдерді бағалау және басқару жүйесін қалыптастыру ерекшеліктері</w:t>
      </w:r>
    </w:p>
    <w:bookmarkEnd w:id="7"/>
    <w:bookmarkStart w:name="z11" w:id="8"/>
    <w:p>
      <w:pPr>
        <w:spacing w:after="0"/>
        <w:ind w:left="0"/>
        <w:jc w:val="both"/>
      </w:pPr>
      <w:r>
        <w:rPr>
          <w:rFonts w:ascii="Times New Roman"/>
          <w:b w:val="false"/>
          <w:i w:val="false"/>
          <w:color w:val="000000"/>
          <w:sz w:val="28"/>
        </w:rPr>
        <w:t>
      17. Мемлекеттік органдардың тәуекелдерді бағалау және басқару жүйесі бақылау субъектілерін (объектілерін) тәуекелдің нақты дәрежелеріне жатқызатын және бақылау іс-шараларын жүргізу кестелерін немесе тізімдерін қалыптастыратын цифрлық жүйелерді пайдалана отырып жүргізіледі, сондай-ақ мемлекеттік статистикаға, ведомстволық статистикалық байқаудың қорытындыларына, сондай-ақ ақпараттық құралдарға негізделеді.</w:t>
      </w:r>
    </w:p>
    <w:bookmarkEnd w:id="8"/>
    <w:bookmarkStart w:name="z12" w:id="9"/>
    <w:p>
      <w:pPr>
        <w:spacing w:after="0"/>
        <w:ind w:left="0"/>
        <w:jc w:val="both"/>
      </w:pPr>
      <w:r>
        <w:rPr>
          <w:rFonts w:ascii="Times New Roman"/>
          <w:b w:val="false"/>
          <w:i w:val="false"/>
          <w:color w:val="000000"/>
          <w:sz w:val="28"/>
        </w:rPr>
        <w:t>
      Тәуекелдерді бағалау мен басқарудың цифрлық жүйесі болмаған кезде оларға қатысты бақылау субъектісіне (объектісіне) бару арқылы профилактикалық бақылау және (немесе) хабарлау тәртібі бойынша талаптарға сәйкестігін тексеру жүзеге асырылатын бақылау субъектілері (объектілері) санының ең аз жол берілетін шегі мемлекеттік бақылаудың белгілі бір саласындағы осындай бақылау субъектілерінің (объектілерінің) жалпы санының бес пайызынан аспауға тиіс.".</w:t>
      </w:r>
    </w:p>
    <w:bookmarkEnd w:id="9"/>
    <w:bookmarkStart w:name="z13" w:id="10"/>
    <w:p>
      <w:pPr>
        <w:spacing w:after="0"/>
        <w:ind w:left="0"/>
        <w:jc w:val="both"/>
      </w:pPr>
      <w:r>
        <w:rPr>
          <w:rFonts w:ascii="Times New Roman"/>
          <w:b w:val="false"/>
          <w:i w:val="false"/>
          <w:color w:val="000000"/>
          <w:sz w:val="28"/>
        </w:rPr>
        <w:t>
      2. Қазақстан Республикасы Өнеркәсіп және құрылыс министрлігінің Өнеркәсіп комитеті заңнамада белгіленген тәртіппен:</w:t>
      </w:r>
    </w:p>
    <w:bookmarkEnd w:id="10"/>
    <w:bookmarkStart w:name="z14" w:id="11"/>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11"/>
    <w:bookmarkStart w:name="z15" w:id="12"/>
    <w:p>
      <w:pPr>
        <w:spacing w:after="0"/>
        <w:ind w:left="0"/>
        <w:jc w:val="both"/>
      </w:pPr>
      <w:r>
        <w:rPr>
          <w:rFonts w:ascii="Times New Roman"/>
          <w:b w:val="false"/>
          <w:i w:val="false"/>
          <w:color w:val="000000"/>
          <w:sz w:val="28"/>
        </w:rPr>
        <w:t>
      2) осы бірлескен бұйрықты ресми жариялағаннан кейін Қазақстан Республикасы Өнеркәсіп және құрылыс министрлігінің интернет-ресурсында орналастыруды қамтамасыз етсін.</w:t>
      </w:r>
    </w:p>
    <w:bookmarkEnd w:id="12"/>
    <w:bookmarkStart w:name="z16" w:id="13"/>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Республикасының Өнеркәсіп және құрылыс вице-министріне жүктелсін.</w:t>
      </w:r>
    </w:p>
    <w:bookmarkEnd w:id="13"/>
    <w:bookmarkStart w:name="z17" w:id="14"/>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Ұлттық экономика </w:t>
            </w:r>
          </w:p>
          <w:p>
            <w:pPr>
              <w:spacing w:after="20"/>
              <w:ind w:left="20"/>
              <w:jc w:val="both"/>
            </w:pPr>
            <w:r>
              <w:rPr>
                <w:rFonts w:ascii="Times New Roman"/>
                <w:b w:val="false"/>
                <w:i/>
                <w:color w:val="000000"/>
                <w:sz w:val="20"/>
              </w:rPr>
              <w:t>министрінің міндетін атқарушы</w:t>
            </w:r>
          </w:p>
          <w:p>
            <w:pPr>
              <w:spacing w:after="20"/>
              <w:ind w:left="20"/>
              <w:jc w:val="both"/>
            </w:pPr>
            <w:r>
              <w:rPr>
                <w:rFonts w:ascii="Times New Roman"/>
                <w:b w:val="false"/>
                <w:i/>
                <w:color w:val="000000"/>
                <w:sz w:val="20"/>
              </w:rPr>
              <w:t xml:space="preserve">Қазақстан Республикасының </w:t>
            </w: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Жумангарин__________Е.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Бас прокуратурасының</w:t>
      </w:r>
    </w:p>
    <w:p>
      <w:pPr>
        <w:spacing w:after="0"/>
        <w:ind w:left="0"/>
        <w:jc w:val="both"/>
      </w:pPr>
      <w:r>
        <w:rPr>
          <w:rFonts w:ascii="Times New Roman"/>
          <w:b w:val="false"/>
          <w:i w:val="false"/>
          <w:color w:val="000000"/>
          <w:sz w:val="28"/>
        </w:rPr>
        <w:t>Құқықтық статистика</w:t>
      </w:r>
    </w:p>
    <w:p>
      <w:pPr>
        <w:spacing w:after="0"/>
        <w:ind w:left="0"/>
        <w:jc w:val="both"/>
      </w:pPr>
      <w:r>
        <w:rPr>
          <w:rFonts w:ascii="Times New Roman"/>
          <w:b w:val="false"/>
          <w:i w:val="false"/>
          <w:color w:val="000000"/>
          <w:sz w:val="28"/>
        </w:rPr>
        <w:t>және арнайы есепке алу комитеті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