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6141" w14:textId="1ad6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цифрлық қолтаңбаны қалыптастыру және оның түпнұсқалығын тексеру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21 тамыздағы № 500/НҚ бұйрығы. Қазақстан Республикасының Әділет министрлігінде 2026 жылғы 24 тамызда № 39672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Цифрлық кодексінің 55-бабы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электрондық цифрлық қолтаңбаны қалыптастыру және оның түпнұсқалығын 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"Электрондық цифрлық қолтаңбаның төлнұсқалығын тексеру қағидаларын бекіту туралы"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12864 болып тіркелген);</w:t>
      </w:r>
    </w:p>
    <w:bookmarkEnd w:id="3"/>
    <w:bookmarkStart w:name="z8" w:id="4"/>
    <w:p>
      <w:pPr>
        <w:spacing w:after="0"/>
        <w:ind w:left="0"/>
        <w:jc w:val="both"/>
      </w:pPr>
      <w:r>
        <w:rPr>
          <w:rFonts w:ascii="Times New Roman"/>
          <w:b w:val="false"/>
          <w:i w:val="false"/>
          <w:color w:val="000000"/>
          <w:sz w:val="28"/>
        </w:rPr>
        <w:t>
      2) "Электрондық цифрлық қолтаңбаның төлнұсқалығын тексеру қағидаларын бекіту туралы" Қазақстан Республикасы Инвестициялар және даму министрінің 2015 жылғы 9 желтоқсандағы № 1187 бұйрығына өзгеріс енгізу туралы" Қазақстан Республикасы Ақпарат және коммуникациялар министрінің 2016 жылғы 30 желтоқсандағы № 316 б</w:t>
      </w:r>
      <w:r>
        <w:rPr>
          <w:rFonts w:ascii="Times New Roman"/>
          <w:b w:val="false"/>
          <w:i w:val="false"/>
          <w:color w:val="000000"/>
          <w:sz w:val="28"/>
        </w:rPr>
        <w:t>ұйрығының</w:t>
      </w:r>
      <w:r>
        <w:rPr>
          <w:rFonts w:ascii="Times New Roman"/>
          <w:b w:val="false"/>
          <w:i w:val="false"/>
          <w:color w:val="000000"/>
          <w:sz w:val="28"/>
        </w:rPr>
        <w:t xml:space="preserve"> (Нормативтік құқықтық актілерді мемлекеттік тіркеу тізілімінде № 14759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Цифрлық шешімдер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21 тамыздағы</w:t>
            </w:r>
            <w:r>
              <w:br/>
            </w:r>
            <w:r>
              <w:rPr>
                <w:rFonts w:ascii="Times New Roman"/>
                <w:b w:val="false"/>
                <w:i w:val="false"/>
                <w:color w:val="000000"/>
                <w:sz w:val="20"/>
              </w:rPr>
              <w:t>№ 500/НҚ бұйрықпен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Электрондық цифрлық қолтаңбаны қалыптастыру және оның түпнұсқалығын тексеру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Электрондық цифрлық қолтаңбаны қалыптастыру және оның түпнұсқалығын тексеру қағидалары (бұдан әрі – Қағидалар) Қазақстан Республикасы Цифрлық кодексінің (бұдан әрі – Кодекс) 55-бабы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электрондық құжатта электрондық цифрлық қолтаңбаны қалыптастыру мен оның түпнұсқалығын тексерудің тәртібін белгілейді.</w:t>
      </w:r>
    </w:p>
    <w:bookmarkEnd w:id="13"/>
    <w:bookmarkStart w:name="z20" w:id="14"/>
    <w:p>
      <w:pPr>
        <w:spacing w:after="0"/>
        <w:ind w:left="0"/>
        <w:jc w:val="both"/>
      </w:pPr>
      <w:r>
        <w:rPr>
          <w:rFonts w:ascii="Times New Roman"/>
          <w:b w:val="false"/>
          <w:i w:val="false"/>
          <w:color w:val="000000"/>
          <w:sz w:val="28"/>
        </w:rPr>
        <w:t>
      2. Осы Қағидаларда мынадай ұғымдар қолданылады:</w:t>
      </w:r>
    </w:p>
    <w:bookmarkEnd w:id="14"/>
    <w:bookmarkStart w:name="z21" w:id="15"/>
    <w:p>
      <w:pPr>
        <w:spacing w:after="0"/>
        <w:ind w:left="0"/>
        <w:jc w:val="both"/>
      </w:pPr>
      <w:r>
        <w:rPr>
          <w:rFonts w:ascii="Times New Roman"/>
          <w:b w:val="false"/>
          <w:i w:val="false"/>
          <w:color w:val="000000"/>
          <w:sz w:val="28"/>
        </w:rPr>
        <w:t>
      1) кері қайтарып алынған электрондық цифрлық қолтаңба ашық кілті сертификаттарының тізімі сервисі – RFC 5280 талаптарына сәйкес қалыптастырылған кері қайтарып алынған электрондық цифрлық қолтаңбаның ашық кілті сертификаттарының тізімін ұсынатын сервис;</w:t>
      </w:r>
    </w:p>
    <w:bookmarkEnd w:id="15"/>
    <w:bookmarkStart w:name="z22" w:id="16"/>
    <w:p>
      <w:pPr>
        <w:spacing w:after="0"/>
        <w:ind w:left="0"/>
        <w:jc w:val="both"/>
      </w:pPr>
      <w:r>
        <w:rPr>
          <w:rFonts w:ascii="Times New Roman"/>
          <w:b w:val="false"/>
          <w:i w:val="false"/>
          <w:color w:val="000000"/>
          <w:sz w:val="28"/>
        </w:rPr>
        <w:t>
      2) куәландырушы орталық – Қазақстан Республикасының заңнамасына сәйкес құрылған, электрондық цифрлық қолтаңбаның ашық кілттері сертификаттарының анықтығын, электрондық цифрлық қолтаңбаның ашық кілттерінің тиесілілігін және жарамдылығын растайтын заңды тұлға;</w:t>
      </w:r>
    </w:p>
    <w:bookmarkEnd w:id="16"/>
    <w:bookmarkStart w:name="z23" w:id="17"/>
    <w:p>
      <w:pPr>
        <w:spacing w:after="0"/>
        <w:ind w:left="0"/>
        <w:jc w:val="both"/>
      </w:pPr>
      <w:r>
        <w:rPr>
          <w:rFonts w:ascii="Times New Roman"/>
          <w:b w:val="false"/>
          <w:i w:val="false"/>
          <w:color w:val="000000"/>
          <w:sz w:val="28"/>
        </w:rPr>
        <w:t>
      3) объектілік сәйкестендіргіш (бұдан әрі – OID) – цифрлық объектіге халықаралық объектілік сәйкестендіргіш тармағында оны бірмәнді сәйкестендіру үшін берілетін бірегей иерархиялық сандық сәйкестендіргіш тізбегі;</w:t>
      </w:r>
    </w:p>
    <w:bookmarkEnd w:id="17"/>
    <w:bookmarkStart w:name="z24" w:id="18"/>
    <w:p>
      <w:pPr>
        <w:spacing w:after="0"/>
        <w:ind w:left="0"/>
        <w:jc w:val="both"/>
      </w:pPr>
      <w:r>
        <w:rPr>
          <w:rFonts w:ascii="Times New Roman"/>
          <w:b w:val="false"/>
          <w:i w:val="false"/>
          <w:color w:val="000000"/>
          <w:sz w:val="28"/>
        </w:rPr>
        <w:t>
      4) сертификаттың иегері – атына электрондық цифрлық қолтаңбаның ашық кілті сертификаты берілген, электрондық цифрлық қолтаңбаның ашық кілті сертификатында көрсетілген ашық кілтке сәйкес келетін жабық кілтті заңды түрде иеленетін жеке немесе заңды тұлға;</w:t>
      </w:r>
    </w:p>
    <w:bookmarkEnd w:id="18"/>
    <w:bookmarkStart w:name="z25" w:id="19"/>
    <w:p>
      <w:pPr>
        <w:spacing w:after="0"/>
        <w:ind w:left="0"/>
        <w:jc w:val="both"/>
      </w:pPr>
      <w:r>
        <w:rPr>
          <w:rFonts w:ascii="Times New Roman"/>
          <w:b w:val="false"/>
          <w:i w:val="false"/>
          <w:color w:val="000000"/>
          <w:sz w:val="28"/>
        </w:rPr>
        <w:t>
      5) уақыт белгісінің сервисі – RFC 3161 және RFC 5816 талаптарына сәйкес уақыт белгісі түбіртегін қалыптастыру сәтінде электрондық құжатта электрондық цифрлық қолтаңбаның болғанын растайтын уақыт белгісінің түбіртегін ұсынатын куәландырушы орталықтың онлайн-сервисі;</w:t>
      </w:r>
    </w:p>
    <w:bookmarkEnd w:id="19"/>
    <w:bookmarkStart w:name="z26" w:id="20"/>
    <w:p>
      <w:pPr>
        <w:spacing w:after="0"/>
        <w:ind w:left="0"/>
        <w:jc w:val="both"/>
      </w:pPr>
      <w:r>
        <w:rPr>
          <w:rFonts w:ascii="Times New Roman"/>
          <w:b w:val="false"/>
          <w:i w:val="false"/>
          <w:color w:val="000000"/>
          <w:sz w:val="28"/>
        </w:rPr>
        <w:t>
      6) хэш – деректерден алынатын және олардың тұтастығын тексеру үшін қолданылатын тіркелген ұзындықтағы мән;</w:t>
      </w:r>
    </w:p>
    <w:bookmarkEnd w:id="20"/>
    <w:bookmarkStart w:name="z27" w:id="21"/>
    <w:p>
      <w:pPr>
        <w:spacing w:after="0"/>
        <w:ind w:left="0"/>
        <w:jc w:val="both"/>
      </w:pPr>
      <w:r>
        <w:rPr>
          <w:rFonts w:ascii="Times New Roman"/>
          <w:b w:val="false"/>
          <w:i w:val="false"/>
          <w:color w:val="000000"/>
          <w:sz w:val="28"/>
        </w:rPr>
        <w:t>
      7)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21"/>
    <w:bookmarkStart w:name="z28" w:id="22"/>
    <w:p>
      <w:pPr>
        <w:spacing w:after="0"/>
        <w:ind w:left="0"/>
        <w:jc w:val="both"/>
      </w:pPr>
      <w:r>
        <w:rPr>
          <w:rFonts w:ascii="Times New Roman"/>
          <w:b w:val="false"/>
          <w:i w:val="false"/>
          <w:color w:val="000000"/>
          <w:sz w:val="28"/>
        </w:rPr>
        <w:t>
      8) электрондық құжат – анықтығы, тиесілігі және өзгермейтіндігін растау электрондық цифрлық қолтаңбаның көмегімен қамтамасыз етілген цифрлық жазба;</w:t>
      </w:r>
    </w:p>
    <w:bookmarkEnd w:id="22"/>
    <w:bookmarkStart w:name="z29" w:id="23"/>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тиесілігін және мазмұнының өзгермейтіндігін растайтын цифрлық жазба (цифрлық деректер жиынтығы);</w:t>
      </w:r>
    </w:p>
    <w:bookmarkEnd w:id="23"/>
    <w:bookmarkStart w:name="z30" w:id="24"/>
    <w:p>
      <w:pPr>
        <w:spacing w:after="0"/>
        <w:ind w:left="0"/>
        <w:jc w:val="both"/>
      </w:pPr>
      <w:r>
        <w:rPr>
          <w:rFonts w:ascii="Times New Roman"/>
          <w:b w:val="false"/>
          <w:i w:val="false"/>
          <w:color w:val="000000"/>
          <w:sz w:val="28"/>
        </w:rPr>
        <w:t xml:space="preserve">
      10) электрондық цифрлық қолтаңбаның ашық кілті сертификаты (бұдан әрі – сертификат) – куәландырушы орталықтың электрондық цифрлық қолтаңбасымен куәландырылған, электрондық цифрлық қолтаңбаның осы </w:t>
      </w:r>
      <w:r>
        <w:rPr>
          <w:rFonts w:ascii="Times New Roman"/>
          <w:b w:val="false"/>
          <w:i w:val="false"/>
          <w:color w:val="000000"/>
          <w:sz w:val="28"/>
        </w:rPr>
        <w:t>Кодексте</w:t>
      </w:r>
      <w:r>
        <w:rPr>
          <w:rFonts w:ascii="Times New Roman"/>
          <w:b w:val="false"/>
          <w:i w:val="false"/>
          <w:color w:val="000000"/>
          <w:sz w:val="28"/>
        </w:rPr>
        <w:t xml:space="preserve"> белгіленген талаптарға сәйкестігін растауды жүзеге асыратын цифрлық жазба;</w:t>
      </w:r>
    </w:p>
    <w:bookmarkEnd w:id="24"/>
    <w:bookmarkStart w:name="z31" w:id="25"/>
    <w:p>
      <w:pPr>
        <w:spacing w:after="0"/>
        <w:ind w:left="0"/>
        <w:jc w:val="both"/>
      </w:pPr>
      <w:r>
        <w:rPr>
          <w:rFonts w:ascii="Times New Roman"/>
          <w:b w:val="false"/>
          <w:i w:val="false"/>
          <w:color w:val="000000"/>
          <w:sz w:val="28"/>
        </w:rPr>
        <w:t>
      11) электрондық цифрлық қолтаңбаның ашық кілті – электрондық цифрлық қолтаңбаның түпнұсқалығын растауға арналған цифрлық деректер;</w:t>
      </w:r>
    </w:p>
    <w:bookmarkEnd w:id="25"/>
    <w:bookmarkStart w:name="z32" w:id="26"/>
    <w:p>
      <w:pPr>
        <w:spacing w:after="0"/>
        <w:ind w:left="0"/>
        <w:jc w:val="both"/>
      </w:pPr>
      <w:r>
        <w:rPr>
          <w:rFonts w:ascii="Times New Roman"/>
          <w:b w:val="false"/>
          <w:i w:val="false"/>
          <w:color w:val="000000"/>
          <w:sz w:val="28"/>
        </w:rPr>
        <w:t>
      12) электрондық цифрлық қолтаңбаның ашық кілті сертификатының мәртебесін тексеру сервисі (Online Certificate Status Protocol, бұдан әрі – OCSP) – RFC 6960 талаптарына сәйкес берілген OCSP-түбіртегі берілген сәтте электрондық цифрлық қолтаңбаның ашық кілті сертификатының кері қайтарып алынғаны туралы мәліметтерді не мұндай кері қайтарып алудың жоқ екендігі туралы мәліметтерді қамтитын OCSP-түбіртегін ұсынатын куәландырушы орталықтың онлайн-сервисі;</w:t>
      </w:r>
    </w:p>
    <w:bookmarkEnd w:id="26"/>
    <w:bookmarkStart w:name="z33" w:id="27"/>
    <w:p>
      <w:pPr>
        <w:spacing w:after="0"/>
        <w:ind w:left="0"/>
        <w:jc w:val="both"/>
      </w:pPr>
      <w:r>
        <w:rPr>
          <w:rFonts w:ascii="Times New Roman"/>
          <w:b w:val="false"/>
          <w:i w:val="false"/>
          <w:color w:val="000000"/>
          <w:sz w:val="28"/>
        </w:rPr>
        <w:t>
      13)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27"/>
    <w:bookmarkStart w:name="z34" w:id="28"/>
    <w:p>
      <w:pPr>
        <w:spacing w:after="0"/>
        <w:ind w:left="0"/>
        <w:jc w:val="both"/>
      </w:pPr>
      <w:r>
        <w:rPr>
          <w:rFonts w:ascii="Times New Roman"/>
          <w:b w:val="false"/>
          <w:i w:val="false"/>
          <w:color w:val="000000"/>
          <w:sz w:val="28"/>
        </w:rPr>
        <w:t>
      14) CAdES форматы (CMS Advanced Electronic Signatures, бұдан әрі – CAdES) – CMS негізіндегі электрондық цифрлық қолтаңба форматы;</w:t>
      </w:r>
    </w:p>
    <w:bookmarkEnd w:id="28"/>
    <w:bookmarkStart w:name="z35" w:id="29"/>
    <w:p>
      <w:pPr>
        <w:spacing w:after="0"/>
        <w:ind w:left="0"/>
        <w:jc w:val="both"/>
      </w:pPr>
      <w:r>
        <w:rPr>
          <w:rFonts w:ascii="Times New Roman"/>
          <w:b w:val="false"/>
          <w:i w:val="false"/>
          <w:color w:val="000000"/>
          <w:sz w:val="28"/>
        </w:rPr>
        <w:t>
      15) CMS форматы (Cryptographic Message Syntax, бұдан әрі – CMS) –электрондық цифрлық қолтаңбаны қалыптастыру және тексеру үшін қолданылатын криптографиялық хабарлама форматы;</w:t>
      </w:r>
    </w:p>
    <w:bookmarkEnd w:id="29"/>
    <w:bookmarkStart w:name="z36" w:id="30"/>
    <w:p>
      <w:pPr>
        <w:spacing w:after="0"/>
        <w:ind w:left="0"/>
        <w:jc w:val="both"/>
      </w:pPr>
      <w:r>
        <w:rPr>
          <w:rFonts w:ascii="Times New Roman"/>
          <w:b w:val="false"/>
          <w:i w:val="false"/>
          <w:color w:val="000000"/>
          <w:sz w:val="28"/>
        </w:rPr>
        <w:t>
      16) PAdES форматы (PDF Advanced Electronic Signatures, бұдан әрі – PAdES) – PDF форматындағы құжаттарға арналған электрондық цифрлық қолтаңба форматы;</w:t>
      </w:r>
    </w:p>
    <w:bookmarkEnd w:id="30"/>
    <w:bookmarkStart w:name="z37" w:id="31"/>
    <w:p>
      <w:pPr>
        <w:spacing w:after="0"/>
        <w:ind w:left="0"/>
        <w:jc w:val="both"/>
      </w:pPr>
      <w:r>
        <w:rPr>
          <w:rFonts w:ascii="Times New Roman"/>
          <w:b w:val="false"/>
          <w:i w:val="false"/>
          <w:color w:val="000000"/>
          <w:sz w:val="28"/>
        </w:rPr>
        <w:t>
      17) PDF форматы (Portable Document Format, бұдан әрі – PDF) – электрондық цифрлық қолтаңбаны ендіріліп орналастыруды қолдайтын электрондық құжат форматы;</w:t>
      </w:r>
    </w:p>
    <w:bookmarkEnd w:id="31"/>
    <w:bookmarkStart w:name="z38" w:id="32"/>
    <w:p>
      <w:pPr>
        <w:spacing w:after="0"/>
        <w:ind w:left="0"/>
        <w:jc w:val="both"/>
      </w:pPr>
      <w:r>
        <w:rPr>
          <w:rFonts w:ascii="Times New Roman"/>
          <w:b w:val="false"/>
          <w:i w:val="false"/>
          <w:color w:val="000000"/>
          <w:sz w:val="28"/>
        </w:rPr>
        <w:t>
      18) X.509 стандарты – электрондық цифрлық қолтаңбаның ашық кілті сертификаты көмегімен ашық кілттерді тарату рәсімдері мен деректер форматтарын айқындайтын стандарт;</w:t>
      </w:r>
    </w:p>
    <w:bookmarkEnd w:id="32"/>
    <w:bookmarkStart w:name="z39" w:id="33"/>
    <w:p>
      <w:pPr>
        <w:spacing w:after="0"/>
        <w:ind w:left="0"/>
        <w:jc w:val="both"/>
      </w:pPr>
      <w:r>
        <w:rPr>
          <w:rFonts w:ascii="Times New Roman"/>
          <w:b w:val="false"/>
          <w:i w:val="false"/>
          <w:color w:val="000000"/>
          <w:sz w:val="28"/>
        </w:rPr>
        <w:t>
      19) XAdES форматы (XML Advanced Electronic Signatures, бұдан әрі – XAdES) – XML форматындағы құжаттарға арналған электрондық цифрлық қолтаңба форматы;</w:t>
      </w:r>
    </w:p>
    <w:bookmarkEnd w:id="33"/>
    <w:bookmarkStart w:name="z40" w:id="34"/>
    <w:p>
      <w:pPr>
        <w:spacing w:after="0"/>
        <w:ind w:left="0"/>
        <w:jc w:val="both"/>
      </w:pPr>
      <w:r>
        <w:rPr>
          <w:rFonts w:ascii="Times New Roman"/>
          <w:b w:val="false"/>
          <w:i w:val="false"/>
          <w:color w:val="000000"/>
          <w:sz w:val="28"/>
        </w:rPr>
        <w:t>
      20) XML кеңейтілетін белгілеу тілі (eXtensible Markup Language, бұдан әрі – XML) – деректерді құрылымдық және машина оқитын сақтау және беру үшін пайдаланылатын кеңейтілетін белгілеу тілі.</w:t>
      </w:r>
    </w:p>
    <w:bookmarkEnd w:id="34"/>
    <w:bookmarkStart w:name="z41" w:id="35"/>
    <w:p>
      <w:pPr>
        <w:spacing w:after="0"/>
        <w:ind w:left="0"/>
        <w:jc w:val="left"/>
      </w:pPr>
      <w:r>
        <w:rPr>
          <w:rFonts w:ascii="Times New Roman"/>
          <w:b/>
          <w:i w:val="false"/>
          <w:color w:val="000000"/>
        </w:rPr>
        <w:t xml:space="preserve"> 2-тарау. Электрондық цифрлық қолтаңбаны қалыптастыру және оның түпнұсқалығын тексеру</w:t>
      </w:r>
    </w:p>
    <w:bookmarkEnd w:id="35"/>
    <w:bookmarkStart w:name="z42" w:id="36"/>
    <w:p>
      <w:pPr>
        <w:spacing w:after="0"/>
        <w:ind w:left="0"/>
        <w:jc w:val="left"/>
      </w:pPr>
      <w:r>
        <w:rPr>
          <w:rFonts w:ascii="Times New Roman"/>
          <w:b/>
          <w:i w:val="false"/>
          <w:color w:val="000000"/>
        </w:rPr>
        <w:t xml:space="preserve"> 1-параграф. Электрондық цифрлық қолтаңбаны қалыптастыру</w:t>
      </w:r>
    </w:p>
    <w:bookmarkEnd w:id="36"/>
    <w:bookmarkStart w:name="z43" w:id="37"/>
    <w:p>
      <w:pPr>
        <w:spacing w:after="0"/>
        <w:ind w:left="0"/>
        <w:jc w:val="both"/>
      </w:pPr>
      <w:r>
        <w:rPr>
          <w:rFonts w:ascii="Times New Roman"/>
          <w:b w:val="false"/>
          <w:i w:val="false"/>
          <w:color w:val="000000"/>
          <w:sz w:val="28"/>
        </w:rPr>
        <w:t>
      3. ЭЦҚ қалыптастыру ЭЦҚ-ның жабық кілтін пайдалана отырып, сертификат иегерімен не цифрлық жүйе арқылы жүзеге асырылады.</w:t>
      </w:r>
    </w:p>
    <w:bookmarkEnd w:id="37"/>
    <w:bookmarkStart w:name="z44" w:id="38"/>
    <w:p>
      <w:pPr>
        <w:spacing w:after="0"/>
        <w:ind w:left="0"/>
        <w:jc w:val="both"/>
      </w:pPr>
      <w:r>
        <w:rPr>
          <w:rFonts w:ascii="Times New Roman"/>
          <w:b w:val="false"/>
          <w:i w:val="false"/>
          <w:color w:val="000000"/>
          <w:sz w:val="28"/>
        </w:rPr>
        <w:t>
      4. ЭЦҚ қалыптастыру алдында қол қоюшы тұлғаның сертификатына қатысты мынадай тексерулер:</w:t>
      </w:r>
    </w:p>
    <w:bookmarkEnd w:id="38"/>
    <w:bookmarkStart w:name="z45" w:id="39"/>
    <w:p>
      <w:pPr>
        <w:spacing w:after="0"/>
        <w:ind w:left="0"/>
        <w:jc w:val="both"/>
      </w:pPr>
      <w:r>
        <w:rPr>
          <w:rFonts w:ascii="Times New Roman"/>
          <w:b w:val="false"/>
          <w:i w:val="false"/>
          <w:color w:val="000000"/>
          <w:sz w:val="28"/>
        </w:rPr>
        <w:t>
      1) куәландырушы орталықтың ЭЦҚ тексеру жолымен сертификаттың түпнұсқалығын криптографиялық тексеру;</w:t>
      </w:r>
    </w:p>
    <w:bookmarkEnd w:id="39"/>
    <w:bookmarkStart w:name="z46" w:id="40"/>
    <w:p>
      <w:pPr>
        <w:spacing w:after="0"/>
        <w:ind w:left="0"/>
        <w:jc w:val="both"/>
      </w:pPr>
      <w:r>
        <w:rPr>
          <w:rFonts w:ascii="Times New Roman"/>
          <w:b w:val="false"/>
          <w:i w:val="false"/>
          <w:color w:val="000000"/>
          <w:sz w:val="28"/>
        </w:rPr>
        <w:t>
      2) сертификаттың қолданылу мерзімінің басталғанын және аяқталмағанын анықтай отырып, оның қолданылу мерзімін тексеру;</w:t>
      </w:r>
    </w:p>
    <w:bookmarkEnd w:id="40"/>
    <w:bookmarkStart w:name="z47" w:id="41"/>
    <w:p>
      <w:pPr>
        <w:spacing w:after="0"/>
        <w:ind w:left="0"/>
        <w:jc w:val="both"/>
      </w:pPr>
      <w:r>
        <w:rPr>
          <w:rFonts w:ascii="Times New Roman"/>
          <w:b w:val="false"/>
          <w:i w:val="false"/>
          <w:color w:val="000000"/>
          <w:sz w:val="28"/>
        </w:rPr>
        <w:t>
      3) OCSP онлайн-сервисі арқылы, ал ол қолжетімсіз болған жағдайда кері қайтарылып алынған сертификаттар тізімі сервисі арқылы сертификаттың кері қайтарылып алынған туралы мәліметтердің жоқтығын тексеру жүзеге асырылады. Кері қайтарылып алынған сертификаттар тізімі сервисін пайдалану кезінде кері қайтарылып алынған сертификаттардың өзекті тізімі (Certificate Revocation List, бұдан әрі – CRL) және кері қайтарылып алынған сертификаттардың аралық тізімі (Delta Certificate Revocation List, бұдан әрі – delta CRL) қолданылады. Delta CRL пайдалану міндетті болып табылмайды және CRL қолданылу кезеңінде сертификаттың кері қайтарылуы туралы мәліметті нақтылау үшін қолданылады;</w:t>
      </w:r>
    </w:p>
    <w:bookmarkEnd w:id="41"/>
    <w:bookmarkStart w:name="z48" w:id="42"/>
    <w:p>
      <w:pPr>
        <w:spacing w:after="0"/>
        <w:ind w:left="0"/>
        <w:jc w:val="both"/>
      </w:pPr>
      <w:r>
        <w:rPr>
          <w:rFonts w:ascii="Times New Roman"/>
          <w:b w:val="false"/>
          <w:i w:val="false"/>
          <w:color w:val="000000"/>
          <w:sz w:val="28"/>
        </w:rPr>
        <w:t>
      4) куәландырушы орталықтың сертификаттарды қолдану саясатына сәйкес сертификатты қолдану саласы мен мақсаттарын тексеру жүзеге асырылады.</w:t>
      </w:r>
    </w:p>
    <w:bookmarkEnd w:id="42"/>
    <w:bookmarkStart w:name="z49" w:id="43"/>
    <w:p>
      <w:pPr>
        <w:spacing w:after="0"/>
        <w:ind w:left="0"/>
        <w:jc w:val="both"/>
      </w:pPr>
      <w:r>
        <w:rPr>
          <w:rFonts w:ascii="Times New Roman"/>
          <w:b w:val="false"/>
          <w:i w:val="false"/>
          <w:color w:val="000000"/>
          <w:sz w:val="28"/>
        </w:rPr>
        <w:t>
      5. ЭЦҚ қалыптастырылған уақытын растау немесе сертификаттың қолданылу мерзімі аяқталғаннан не ол кері қайтарып алынғаннан кейін ЭЦҚ тексеру талап етілетін құжаттар үшін ЭЦҚ қалыптастырылған күні мен уақыты ретінде уақыт белгісінің түбіртегінде көрсетілген күн мен уақыт танылады. ЭЦҚ қалыптастырылған сәтті растау үшін уақыт белгісінің туралы түбіртегі ЭЦҚ қалыптастырылғаннан кейін тікелей қалыптастырылады.</w:t>
      </w:r>
    </w:p>
    <w:bookmarkEnd w:id="43"/>
    <w:bookmarkStart w:name="z50" w:id="44"/>
    <w:p>
      <w:pPr>
        <w:spacing w:after="0"/>
        <w:ind w:left="0"/>
        <w:jc w:val="both"/>
      </w:pPr>
      <w:r>
        <w:rPr>
          <w:rFonts w:ascii="Times New Roman"/>
          <w:b w:val="false"/>
          <w:i w:val="false"/>
          <w:color w:val="000000"/>
          <w:sz w:val="28"/>
        </w:rPr>
        <w:t>
      6. Уақыт белгісінің түбіртегі болмаған жағдайда ЭЦҚ қалыптастырылған күн мен уақытты анық түрде айқындау мүмкін емес.</w:t>
      </w:r>
    </w:p>
    <w:bookmarkEnd w:id="44"/>
    <w:bookmarkStart w:name="z51" w:id="45"/>
    <w:p>
      <w:pPr>
        <w:spacing w:after="0"/>
        <w:ind w:left="0"/>
        <w:jc w:val="both"/>
      </w:pPr>
      <w:r>
        <w:rPr>
          <w:rFonts w:ascii="Times New Roman"/>
          <w:b w:val="false"/>
          <w:i w:val="false"/>
          <w:color w:val="000000"/>
          <w:sz w:val="28"/>
        </w:rPr>
        <w:t>
      7. ЭЦҚ қалыптастыру үшін мынадай:</w:t>
      </w:r>
    </w:p>
    <w:bookmarkEnd w:id="45"/>
    <w:bookmarkStart w:name="z52" w:id="46"/>
    <w:p>
      <w:pPr>
        <w:spacing w:after="0"/>
        <w:ind w:left="0"/>
        <w:jc w:val="both"/>
      </w:pPr>
      <w:r>
        <w:rPr>
          <w:rFonts w:ascii="Times New Roman"/>
          <w:b w:val="false"/>
          <w:i w:val="false"/>
          <w:color w:val="000000"/>
          <w:sz w:val="28"/>
        </w:rPr>
        <w:t>
      1) CAdES – кез келген форматтағы құжаттарға арналған (PKCS#7-пен үйлесімді CMS негізінде);</w:t>
      </w:r>
    </w:p>
    <w:bookmarkEnd w:id="46"/>
    <w:bookmarkStart w:name="z53" w:id="47"/>
    <w:p>
      <w:pPr>
        <w:spacing w:after="0"/>
        <w:ind w:left="0"/>
        <w:jc w:val="both"/>
      </w:pPr>
      <w:r>
        <w:rPr>
          <w:rFonts w:ascii="Times New Roman"/>
          <w:b w:val="false"/>
          <w:i w:val="false"/>
          <w:color w:val="000000"/>
          <w:sz w:val="28"/>
        </w:rPr>
        <w:t>
      2) PAdES – PDF форматындағы құжаттарға арналған;</w:t>
      </w:r>
    </w:p>
    <w:bookmarkEnd w:id="47"/>
    <w:bookmarkStart w:name="z54" w:id="48"/>
    <w:p>
      <w:pPr>
        <w:spacing w:after="0"/>
        <w:ind w:left="0"/>
        <w:jc w:val="both"/>
      </w:pPr>
      <w:r>
        <w:rPr>
          <w:rFonts w:ascii="Times New Roman"/>
          <w:b w:val="false"/>
          <w:i w:val="false"/>
          <w:color w:val="000000"/>
          <w:sz w:val="28"/>
        </w:rPr>
        <w:t>
      3) XAdES – құрылымдалған XML-құжаттарға арналған негізгі форматтар қолданылады.</w:t>
      </w:r>
    </w:p>
    <w:bookmarkEnd w:id="48"/>
    <w:bookmarkStart w:name="z55" w:id="49"/>
    <w:p>
      <w:pPr>
        <w:spacing w:after="0"/>
        <w:ind w:left="0"/>
        <w:jc w:val="both"/>
      </w:pPr>
      <w:r>
        <w:rPr>
          <w:rFonts w:ascii="Times New Roman"/>
          <w:b w:val="false"/>
          <w:i w:val="false"/>
          <w:color w:val="000000"/>
          <w:sz w:val="28"/>
        </w:rPr>
        <w:t>
      Осы Қағидаларға сәйкес ЭЦҚ тексеру мүмкіндігі қамтамасыз етілген жағдайда ЭЦҚ-ның өзге форматтарын қолдануға жол беріледі.</w:t>
      </w:r>
    </w:p>
    <w:bookmarkEnd w:id="49"/>
    <w:bookmarkStart w:name="z56" w:id="50"/>
    <w:p>
      <w:pPr>
        <w:spacing w:after="0"/>
        <w:ind w:left="0"/>
        <w:jc w:val="both"/>
      </w:pPr>
      <w:r>
        <w:rPr>
          <w:rFonts w:ascii="Times New Roman"/>
          <w:b w:val="false"/>
          <w:i w:val="false"/>
          <w:color w:val="000000"/>
          <w:sz w:val="28"/>
        </w:rPr>
        <w:t>
      8. CAdES форматы мыналарды қамтиды:</w:t>
      </w:r>
    </w:p>
    <w:bookmarkEnd w:id="50"/>
    <w:bookmarkStart w:name="z57" w:id="51"/>
    <w:p>
      <w:pPr>
        <w:spacing w:after="0"/>
        <w:ind w:left="0"/>
        <w:jc w:val="both"/>
      </w:pPr>
      <w:r>
        <w:rPr>
          <w:rFonts w:ascii="Times New Roman"/>
          <w:b w:val="false"/>
          <w:i w:val="false"/>
          <w:color w:val="000000"/>
          <w:sz w:val="28"/>
        </w:rPr>
        <w:t>
      1) құрылымдық элементтер:</w:t>
      </w:r>
    </w:p>
    <w:bookmarkEnd w:id="51"/>
    <w:bookmarkStart w:name="z58" w:id="52"/>
    <w:p>
      <w:pPr>
        <w:spacing w:after="0"/>
        <w:ind w:left="0"/>
        <w:jc w:val="both"/>
      </w:pPr>
      <w:r>
        <w:rPr>
          <w:rFonts w:ascii="Times New Roman"/>
          <w:b w:val="false"/>
          <w:i w:val="false"/>
          <w:color w:val="000000"/>
          <w:sz w:val="28"/>
        </w:rPr>
        <w:t>
      қол қойылатын деректерді бірмәнді белгілеуге мүмкіндік беретін қол қойылатын деректер не олардың хэші;</w:t>
      </w:r>
    </w:p>
    <w:bookmarkEnd w:id="52"/>
    <w:bookmarkStart w:name="z59" w:id="53"/>
    <w:p>
      <w:pPr>
        <w:spacing w:after="0"/>
        <w:ind w:left="0"/>
        <w:jc w:val="both"/>
      </w:pPr>
      <w:r>
        <w:rPr>
          <w:rFonts w:ascii="Times New Roman"/>
          <w:b w:val="false"/>
          <w:i w:val="false"/>
          <w:color w:val="000000"/>
          <w:sz w:val="28"/>
        </w:rPr>
        <w:t>
      ЭЦҚ мәні;</w:t>
      </w:r>
    </w:p>
    <w:bookmarkEnd w:id="53"/>
    <w:bookmarkStart w:name="z60" w:id="54"/>
    <w:p>
      <w:pPr>
        <w:spacing w:after="0"/>
        <w:ind w:left="0"/>
        <w:jc w:val="both"/>
      </w:pPr>
      <w:r>
        <w:rPr>
          <w:rFonts w:ascii="Times New Roman"/>
          <w:b w:val="false"/>
          <w:i w:val="false"/>
          <w:color w:val="000000"/>
          <w:sz w:val="28"/>
        </w:rPr>
        <w:t>
      ЭЦҚ қалыптастыру алгоритмі;</w:t>
      </w:r>
    </w:p>
    <w:bookmarkEnd w:id="54"/>
    <w:bookmarkStart w:name="z61" w:id="55"/>
    <w:p>
      <w:pPr>
        <w:spacing w:after="0"/>
        <w:ind w:left="0"/>
        <w:jc w:val="both"/>
      </w:pPr>
      <w:r>
        <w:rPr>
          <w:rFonts w:ascii="Times New Roman"/>
          <w:b w:val="false"/>
          <w:i w:val="false"/>
          <w:color w:val="000000"/>
          <w:sz w:val="28"/>
        </w:rPr>
        <w:t>
      қол қоюшы тұлғаның сертификаты;</w:t>
      </w:r>
    </w:p>
    <w:bookmarkEnd w:id="55"/>
    <w:bookmarkStart w:name="z62" w:id="56"/>
    <w:p>
      <w:pPr>
        <w:spacing w:after="0"/>
        <w:ind w:left="0"/>
        <w:jc w:val="both"/>
      </w:pPr>
      <w:r>
        <w:rPr>
          <w:rFonts w:ascii="Times New Roman"/>
          <w:b w:val="false"/>
          <w:i w:val="false"/>
          <w:color w:val="000000"/>
          <w:sz w:val="28"/>
        </w:rPr>
        <w:t>
      "messageDigest" атрибуты (OID: 1.2.840.113549.1.9.4) – қол қойылатын деректердің хэшін қамтиды;</w:t>
      </w:r>
    </w:p>
    <w:bookmarkEnd w:id="56"/>
    <w:bookmarkStart w:name="z63" w:id="57"/>
    <w:p>
      <w:pPr>
        <w:spacing w:after="0"/>
        <w:ind w:left="0"/>
        <w:jc w:val="both"/>
      </w:pPr>
      <w:r>
        <w:rPr>
          <w:rFonts w:ascii="Times New Roman"/>
          <w:b w:val="false"/>
          <w:i w:val="false"/>
          <w:color w:val="000000"/>
          <w:sz w:val="28"/>
        </w:rPr>
        <w:t>
      "signingCertificateV2" атрибуты (OID: 1.2.840.113549.1.9.16.2.47) – қолтаңбаны қалыптастыру кезінде пайдаланылған қол қоюшы тұлға сертификатының хэшін қамтиды;</w:t>
      </w:r>
    </w:p>
    <w:bookmarkEnd w:id="57"/>
    <w:bookmarkStart w:name="z64" w:id="58"/>
    <w:p>
      <w:pPr>
        <w:spacing w:after="0"/>
        <w:ind w:left="0"/>
        <w:jc w:val="both"/>
      </w:pPr>
      <w:r>
        <w:rPr>
          <w:rFonts w:ascii="Times New Roman"/>
          <w:b w:val="false"/>
          <w:i w:val="false"/>
          <w:color w:val="000000"/>
          <w:sz w:val="28"/>
        </w:rPr>
        <w:t>
      "contentType" атрибуты (OID: 1.2.840.113549.1.9.3) – қол қойылатын деректердің типін айқындайды.</w:t>
      </w:r>
    </w:p>
    <w:bookmarkEnd w:id="58"/>
    <w:bookmarkStart w:name="z65" w:id="59"/>
    <w:p>
      <w:pPr>
        <w:spacing w:after="0"/>
        <w:ind w:left="0"/>
        <w:jc w:val="both"/>
      </w:pPr>
      <w:r>
        <w:rPr>
          <w:rFonts w:ascii="Times New Roman"/>
          <w:b w:val="false"/>
          <w:i w:val="false"/>
          <w:color w:val="000000"/>
          <w:sz w:val="28"/>
        </w:rPr>
        <w:t>
      2) қосымша (опционалды) құрылымдық элементтер:</w:t>
      </w:r>
    </w:p>
    <w:bookmarkEnd w:id="59"/>
    <w:bookmarkStart w:name="z66" w:id="60"/>
    <w:p>
      <w:pPr>
        <w:spacing w:after="0"/>
        <w:ind w:left="0"/>
        <w:jc w:val="both"/>
      </w:pPr>
      <w:r>
        <w:rPr>
          <w:rFonts w:ascii="Times New Roman"/>
          <w:b w:val="false"/>
          <w:i w:val="false"/>
          <w:color w:val="000000"/>
          <w:sz w:val="28"/>
        </w:rPr>
        <w:t>
      уақыт белгісінің түбіртегі (OID: 1.2.840.113549.1.9.16.2.14) – уақыт белгісі сервисі қалыптастырған күнді және уақытты қамтиды, ЭЦҚ қалыптастырылған сәтті растайды;</w:t>
      </w:r>
    </w:p>
    <w:bookmarkEnd w:id="60"/>
    <w:bookmarkStart w:name="z67" w:id="61"/>
    <w:p>
      <w:pPr>
        <w:spacing w:after="0"/>
        <w:ind w:left="0"/>
        <w:jc w:val="both"/>
      </w:pPr>
      <w:r>
        <w:rPr>
          <w:rFonts w:ascii="Times New Roman"/>
          <w:b w:val="false"/>
          <w:i w:val="false"/>
          <w:color w:val="000000"/>
          <w:sz w:val="28"/>
        </w:rPr>
        <w:t>
      сертификаттың кері қайтарып алынғаны туралы мәлімет (OID: 1.2.840.113549.1.9.16.2.24) – OCSP-түбіртегі не CRL;</w:t>
      </w:r>
    </w:p>
    <w:bookmarkEnd w:id="61"/>
    <w:bookmarkStart w:name="z68" w:id="62"/>
    <w:p>
      <w:pPr>
        <w:spacing w:after="0"/>
        <w:ind w:left="0"/>
        <w:jc w:val="both"/>
      </w:pPr>
      <w:r>
        <w:rPr>
          <w:rFonts w:ascii="Times New Roman"/>
          <w:b w:val="false"/>
          <w:i w:val="false"/>
          <w:color w:val="000000"/>
          <w:sz w:val="28"/>
        </w:rPr>
        <w:t>
      сертификаттау тізбегінің сертификаттары (OID: 1.2.840.113549.1.9.16.2.23) – тексерілетін сертификаттан куәландырушы орталықтың сенімді негізгі сертификатына дейінгі сертификаттау тізбегін аралық сертификаттарды ескере отырып құруға және тексеруге қажетті сертификаттарды қамтиды;</w:t>
      </w:r>
    </w:p>
    <w:bookmarkEnd w:id="62"/>
    <w:bookmarkStart w:name="z69" w:id="63"/>
    <w:p>
      <w:pPr>
        <w:spacing w:after="0"/>
        <w:ind w:left="0"/>
        <w:jc w:val="both"/>
      </w:pPr>
      <w:r>
        <w:rPr>
          <w:rFonts w:ascii="Times New Roman"/>
          <w:b w:val="false"/>
          <w:i w:val="false"/>
          <w:color w:val="000000"/>
          <w:sz w:val="28"/>
        </w:rPr>
        <w:t>
      өзге атрибуттар – оларды пайдалану ЭЦҚ-ны тексеруге кедергі келтірмеген жағдайда қалыптастырушы тараптың қалауы бойынша енгізілуі мүмкін.</w:t>
      </w:r>
    </w:p>
    <w:bookmarkEnd w:id="63"/>
    <w:bookmarkStart w:name="z70" w:id="64"/>
    <w:p>
      <w:pPr>
        <w:spacing w:after="0"/>
        <w:ind w:left="0"/>
        <w:jc w:val="both"/>
      </w:pPr>
      <w:r>
        <w:rPr>
          <w:rFonts w:ascii="Times New Roman"/>
          <w:b w:val="false"/>
          <w:i w:val="false"/>
          <w:color w:val="000000"/>
          <w:sz w:val="28"/>
        </w:rPr>
        <w:t>
      9. PAdES форматы мыналарды қамтиды:</w:t>
      </w:r>
    </w:p>
    <w:bookmarkEnd w:id="64"/>
    <w:bookmarkStart w:name="z71" w:id="65"/>
    <w:p>
      <w:pPr>
        <w:spacing w:after="0"/>
        <w:ind w:left="0"/>
        <w:jc w:val="both"/>
      </w:pPr>
      <w:r>
        <w:rPr>
          <w:rFonts w:ascii="Times New Roman"/>
          <w:b w:val="false"/>
          <w:i w:val="false"/>
          <w:color w:val="000000"/>
          <w:sz w:val="28"/>
        </w:rPr>
        <w:t>
      1) құрылымдық элементтерді:</w:t>
      </w:r>
    </w:p>
    <w:bookmarkEnd w:id="65"/>
    <w:bookmarkStart w:name="z72" w:id="66"/>
    <w:p>
      <w:pPr>
        <w:spacing w:after="0"/>
        <w:ind w:left="0"/>
        <w:jc w:val="both"/>
      </w:pPr>
      <w:r>
        <w:rPr>
          <w:rFonts w:ascii="Times New Roman"/>
          <w:b w:val="false"/>
          <w:i w:val="false"/>
          <w:color w:val="000000"/>
          <w:sz w:val="28"/>
        </w:rPr>
        <w:t>
      қол қойылатын құжат;</w:t>
      </w:r>
    </w:p>
    <w:bookmarkEnd w:id="66"/>
    <w:bookmarkStart w:name="z73" w:id="67"/>
    <w:p>
      <w:pPr>
        <w:spacing w:after="0"/>
        <w:ind w:left="0"/>
        <w:jc w:val="both"/>
      </w:pPr>
      <w:r>
        <w:rPr>
          <w:rFonts w:ascii="Times New Roman"/>
          <w:b w:val="false"/>
          <w:i w:val="false"/>
          <w:color w:val="000000"/>
          <w:sz w:val="28"/>
        </w:rPr>
        <w:t>
      қол қоюшы тұлғаның сертификаты;</w:t>
      </w:r>
    </w:p>
    <w:bookmarkEnd w:id="67"/>
    <w:bookmarkStart w:name="z74" w:id="68"/>
    <w:p>
      <w:pPr>
        <w:spacing w:after="0"/>
        <w:ind w:left="0"/>
        <w:jc w:val="both"/>
      </w:pPr>
      <w:r>
        <w:rPr>
          <w:rFonts w:ascii="Times New Roman"/>
          <w:b w:val="false"/>
          <w:i w:val="false"/>
          <w:color w:val="000000"/>
          <w:sz w:val="28"/>
        </w:rPr>
        <w:t>
      "ByteRange" жазбасы – қол қойылатын құжаттың байттар диапазондарын айқындайды;</w:t>
      </w:r>
    </w:p>
    <w:bookmarkEnd w:id="68"/>
    <w:bookmarkStart w:name="z75" w:id="69"/>
    <w:p>
      <w:pPr>
        <w:spacing w:after="0"/>
        <w:ind w:left="0"/>
        <w:jc w:val="both"/>
      </w:pPr>
      <w:r>
        <w:rPr>
          <w:rFonts w:ascii="Times New Roman"/>
          <w:b w:val="false"/>
          <w:i w:val="false"/>
          <w:color w:val="000000"/>
          <w:sz w:val="28"/>
        </w:rPr>
        <w:t>
      "SubFilter" жазбасы – CAdES ЭЦҚ форматының пайдаланылуын айқындайды;</w:t>
      </w:r>
    </w:p>
    <w:bookmarkEnd w:id="69"/>
    <w:bookmarkStart w:name="z76" w:id="70"/>
    <w:p>
      <w:pPr>
        <w:spacing w:after="0"/>
        <w:ind w:left="0"/>
        <w:jc w:val="both"/>
      </w:pPr>
      <w:r>
        <w:rPr>
          <w:rFonts w:ascii="Times New Roman"/>
          <w:b w:val="false"/>
          <w:i w:val="false"/>
          <w:color w:val="000000"/>
          <w:sz w:val="28"/>
        </w:rPr>
        <w:t>
      "Contents" жазбасы – ЭЦҚ мәнін қамтиды.</w:t>
      </w:r>
    </w:p>
    <w:bookmarkEnd w:id="70"/>
    <w:bookmarkStart w:name="z77" w:id="71"/>
    <w:p>
      <w:pPr>
        <w:spacing w:after="0"/>
        <w:ind w:left="0"/>
        <w:jc w:val="both"/>
      </w:pPr>
      <w:r>
        <w:rPr>
          <w:rFonts w:ascii="Times New Roman"/>
          <w:b w:val="false"/>
          <w:i w:val="false"/>
          <w:color w:val="000000"/>
          <w:sz w:val="28"/>
        </w:rPr>
        <w:t>
      2) PAdES форматындағы ЭЦҚ-ның қосымша (опционалды) құрылымдық элементтері осы Қағидалардың 9-тармағына сәйкес атрибуттарды қамтиды.</w:t>
      </w:r>
    </w:p>
    <w:bookmarkEnd w:id="71"/>
    <w:bookmarkStart w:name="z78" w:id="72"/>
    <w:p>
      <w:pPr>
        <w:spacing w:after="0"/>
        <w:ind w:left="0"/>
        <w:jc w:val="both"/>
      </w:pPr>
      <w:r>
        <w:rPr>
          <w:rFonts w:ascii="Times New Roman"/>
          <w:b w:val="false"/>
          <w:i w:val="false"/>
          <w:color w:val="000000"/>
          <w:sz w:val="28"/>
        </w:rPr>
        <w:t>
      10. XAdES форматы мыналарды қамтиды:</w:t>
      </w:r>
    </w:p>
    <w:bookmarkEnd w:id="72"/>
    <w:bookmarkStart w:name="z79" w:id="73"/>
    <w:p>
      <w:pPr>
        <w:spacing w:after="0"/>
        <w:ind w:left="0"/>
        <w:jc w:val="both"/>
      </w:pPr>
      <w:r>
        <w:rPr>
          <w:rFonts w:ascii="Times New Roman"/>
          <w:b w:val="false"/>
          <w:i w:val="false"/>
          <w:color w:val="000000"/>
          <w:sz w:val="28"/>
        </w:rPr>
        <w:t>
      1) құрылымдық элементтер:</w:t>
      </w:r>
    </w:p>
    <w:bookmarkEnd w:id="73"/>
    <w:bookmarkStart w:name="z80" w:id="74"/>
    <w:p>
      <w:pPr>
        <w:spacing w:after="0"/>
        <w:ind w:left="0"/>
        <w:jc w:val="both"/>
      </w:pPr>
      <w:r>
        <w:rPr>
          <w:rFonts w:ascii="Times New Roman"/>
          <w:b w:val="false"/>
          <w:i w:val="false"/>
          <w:color w:val="000000"/>
          <w:sz w:val="28"/>
        </w:rPr>
        <w:t>
      қол қойылатын құжат;</w:t>
      </w:r>
    </w:p>
    <w:bookmarkEnd w:id="74"/>
    <w:bookmarkStart w:name="z81" w:id="75"/>
    <w:p>
      <w:pPr>
        <w:spacing w:after="0"/>
        <w:ind w:left="0"/>
        <w:jc w:val="both"/>
      </w:pPr>
      <w:r>
        <w:rPr>
          <w:rFonts w:ascii="Times New Roman"/>
          <w:b w:val="false"/>
          <w:i w:val="false"/>
          <w:color w:val="000000"/>
          <w:sz w:val="28"/>
        </w:rPr>
        <w:t>
      "SignedInfo" элементі – қол қойылатын деректердің канондық ұсынылымын, оның ішінде оларға сілтемелерді, олардың хэшін және қолданылатын алгоритмдер туралы мәліметтерді қамтиды;</w:t>
      </w:r>
    </w:p>
    <w:bookmarkEnd w:id="75"/>
    <w:bookmarkStart w:name="z82" w:id="76"/>
    <w:p>
      <w:pPr>
        <w:spacing w:after="0"/>
        <w:ind w:left="0"/>
        <w:jc w:val="both"/>
      </w:pPr>
      <w:r>
        <w:rPr>
          <w:rFonts w:ascii="Times New Roman"/>
          <w:b w:val="false"/>
          <w:i w:val="false"/>
          <w:color w:val="000000"/>
          <w:sz w:val="28"/>
        </w:rPr>
        <w:t>
      "SignatureValue" элементі – ЭЦҚ мәнін қамтиды;</w:t>
      </w:r>
    </w:p>
    <w:bookmarkEnd w:id="76"/>
    <w:bookmarkStart w:name="z83" w:id="77"/>
    <w:p>
      <w:pPr>
        <w:spacing w:after="0"/>
        <w:ind w:left="0"/>
        <w:jc w:val="both"/>
      </w:pPr>
      <w:r>
        <w:rPr>
          <w:rFonts w:ascii="Times New Roman"/>
          <w:b w:val="false"/>
          <w:i w:val="false"/>
          <w:color w:val="000000"/>
          <w:sz w:val="28"/>
        </w:rPr>
        <w:t>
      "KeyInfo" элементі – қол қоюшы тұлғаның сертификатын не оны бірмәнді сәйкестендіруге және алуға арналған мәліметтерді қамтиды;</w:t>
      </w:r>
    </w:p>
    <w:bookmarkEnd w:id="77"/>
    <w:bookmarkStart w:name="z84" w:id="78"/>
    <w:p>
      <w:pPr>
        <w:spacing w:after="0"/>
        <w:ind w:left="0"/>
        <w:jc w:val="both"/>
      </w:pPr>
      <w:r>
        <w:rPr>
          <w:rFonts w:ascii="Times New Roman"/>
          <w:b w:val="false"/>
          <w:i w:val="false"/>
          <w:color w:val="000000"/>
          <w:sz w:val="28"/>
        </w:rPr>
        <w:t>
      "SignedProperties" элементі – ЭЦҚ-ның қол қойылатын қасиеттерін қамтиды.</w:t>
      </w:r>
    </w:p>
    <w:bookmarkEnd w:id="78"/>
    <w:bookmarkStart w:name="z85" w:id="79"/>
    <w:p>
      <w:pPr>
        <w:spacing w:after="0"/>
        <w:ind w:left="0"/>
        <w:jc w:val="both"/>
      </w:pPr>
      <w:r>
        <w:rPr>
          <w:rFonts w:ascii="Times New Roman"/>
          <w:b w:val="false"/>
          <w:i w:val="false"/>
          <w:color w:val="000000"/>
          <w:sz w:val="28"/>
        </w:rPr>
        <w:t>
      2) қосымша (опционалды) құрылымдық элементтер:</w:t>
      </w:r>
    </w:p>
    <w:bookmarkEnd w:id="79"/>
    <w:bookmarkStart w:name="z86" w:id="80"/>
    <w:p>
      <w:pPr>
        <w:spacing w:after="0"/>
        <w:ind w:left="0"/>
        <w:jc w:val="both"/>
      </w:pPr>
      <w:r>
        <w:rPr>
          <w:rFonts w:ascii="Times New Roman"/>
          <w:b w:val="false"/>
          <w:i w:val="false"/>
          <w:color w:val="000000"/>
          <w:sz w:val="28"/>
        </w:rPr>
        <w:t>
      уақыт белгісінің түбіртегі – уақыт белгісінің сервисі қалыптастырған күнді және уақытты қамтиды, ЭЦҚ-ның қалыптастырылған сәтін растайды;</w:t>
      </w:r>
    </w:p>
    <w:bookmarkEnd w:id="80"/>
    <w:bookmarkStart w:name="z87" w:id="81"/>
    <w:p>
      <w:pPr>
        <w:spacing w:after="0"/>
        <w:ind w:left="0"/>
        <w:jc w:val="both"/>
      </w:pPr>
      <w:r>
        <w:rPr>
          <w:rFonts w:ascii="Times New Roman"/>
          <w:b w:val="false"/>
          <w:i w:val="false"/>
          <w:color w:val="000000"/>
          <w:sz w:val="28"/>
        </w:rPr>
        <w:t>
      сертификаттың кері қайтарылып алынғаны туралы мәліметтер – OCSP-түбіртегі не CRL;</w:t>
      </w:r>
    </w:p>
    <w:bookmarkEnd w:id="81"/>
    <w:bookmarkStart w:name="z88" w:id="82"/>
    <w:p>
      <w:pPr>
        <w:spacing w:after="0"/>
        <w:ind w:left="0"/>
        <w:jc w:val="both"/>
      </w:pPr>
      <w:r>
        <w:rPr>
          <w:rFonts w:ascii="Times New Roman"/>
          <w:b w:val="false"/>
          <w:i w:val="false"/>
          <w:color w:val="000000"/>
          <w:sz w:val="28"/>
        </w:rPr>
        <w:t>
      өзге элементтер мен атрибуттар – оларды пайдалану ЭЦҚ-ны тексеруге кедергі келтірмеген жағдайда қалыптастырушы тараптың қалауы бойынша енгізілуі мүмкін.</w:t>
      </w:r>
    </w:p>
    <w:bookmarkEnd w:id="82"/>
    <w:bookmarkStart w:name="z89" w:id="83"/>
    <w:p>
      <w:pPr>
        <w:spacing w:after="0"/>
        <w:ind w:left="0"/>
        <w:jc w:val="both"/>
      </w:pPr>
      <w:r>
        <w:rPr>
          <w:rFonts w:ascii="Times New Roman"/>
          <w:b w:val="false"/>
          <w:i w:val="false"/>
          <w:color w:val="000000"/>
          <w:sz w:val="28"/>
        </w:rPr>
        <w:t>
      11. Электрондық құжатқа қол қою кезінде бір немесе бірнеше ЭЦҚ-ны пайдалануға жол беріледі.</w:t>
      </w:r>
    </w:p>
    <w:bookmarkEnd w:id="83"/>
    <w:bookmarkStart w:name="z90" w:id="84"/>
    <w:p>
      <w:pPr>
        <w:spacing w:after="0"/>
        <w:ind w:left="0"/>
        <w:jc w:val="both"/>
      </w:pPr>
      <w:r>
        <w:rPr>
          <w:rFonts w:ascii="Times New Roman"/>
          <w:b w:val="false"/>
          <w:i w:val="false"/>
          <w:color w:val="000000"/>
          <w:sz w:val="28"/>
        </w:rPr>
        <w:t>
      12. Электрондық құжатта бір немесе бірнеше ЭЦҚ болуына жол беріледі. Әрбір кейінгі ЭЦҚ-ны қосу бұрын қалыптастырылған ЭЦҚ-ларды тексеру мүмкіндігін сақтай отырып, тиісті ЭЦҚ форматында көзделген тәсілмен жүзеге асырылады.</w:t>
      </w:r>
    </w:p>
    <w:bookmarkEnd w:id="84"/>
    <w:bookmarkStart w:name="z91" w:id="85"/>
    <w:p>
      <w:pPr>
        <w:spacing w:after="0"/>
        <w:ind w:left="0"/>
        <w:jc w:val="left"/>
      </w:pPr>
      <w:r>
        <w:rPr>
          <w:rFonts w:ascii="Times New Roman"/>
          <w:b/>
          <w:i w:val="false"/>
          <w:color w:val="000000"/>
        </w:rPr>
        <w:t xml:space="preserve"> 2-параграф. Электрондық цифрлық қолтаңбаның түпнұсқалығын тексеру</w:t>
      </w:r>
    </w:p>
    <w:bookmarkEnd w:id="85"/>
    <w:bookmarkStart w:name="z92" w:id="86"/>
    <w:p>
      <w:pPr>
        <w:spacing w:after="0"/>
        <w:ind w:left="0"/>
        <w:jc w:val="both"/>
      </w:pPr>
      <w:r>
        <w:rPr>
          <w:rFonts w:ascii="Times New Roman"/>
          <w:b w:val="false"/>
          <w:i w:val="false"/>
          <w:color w:val="000000"/>
          <w:sz w:val="28"/>
        </w:rPr>
        <w:t>
      13. Электрондық құжаттағы ЭЦҚ-ны тексеру үшін қажетті деректер:</w:t>
      </w:r>
    </w:p>
    <w:bookmarkEnd w:id="86"/>
    <w:bookmarkStart w:name="z93" w:id="87"/>
    <w:p>
      <w:pPr>
        <w:spacing w:after="0"/>
        <w:ind w:left="0"/>
        <w:jc w:val="both"/>
      </w:pPr>
      <w:r>
        <w:rPr>
          <w:rFonts w:ascii="Times New Roman"/>
          <w:b w:val="false"/>
          <w:i w:val="false"/>
          <w:color w:val="000000"/>
          <w:sz w:val="28"/>
        </w:rPr>
        <w:t>
      1) электрондық құжат не оның хэші;</w:t>
      </w:r>
    </w:p>
    <w:bookmarkEnd w:id="87"/>
    <w:bookmarkStart w:name="z94" w:id="88"/>
    <w:p>
      <w:pPr>
        <w:spacing w:after="0"/>
        <w:ind w:left="0"/>
        <w:jc w:val="both"/>
      </w:pPr>
      <w:r>
        <w:rPr>
          <w:rFonts w:ascii="Times New Roman"/>
          <w:b w:val="false"/>
          <w:i w:val="false"/>
          <w:color w:val="000000"/>
          <w:sz w:val="28"/>
        </w:rPr>
        <w:t>
      2) электрондық құжаттың ЭЦҚ-сы;</w:t>
      </w:r>
    </w:p>
    <w:bookmarkEnd w:id="88"/>
    <w:bookmarkStart w:name="z95" w:id="89"/>
    <w:p>
      <w:pPr>
        <w:spacing w:after="0"/>
        <w:ind w:left="0"/>
        <w:jc w:val="both"/>
      </w:pPr>
      <w:r>
        <w:rPr>
          <w:rFonts w:ascii="Times New Roman"/>
          <w:b w:val="false"/>
          <w:i w:val="false"/>
          <w:color w:val="000000"/>
          <w:sz w:val="28"/>
        </w:rPr>
        <w:t>
      3) қол қоюшы тұлғаның сертификаты;</w:t>
      </w:r>
    </w:p>
    <w:bookmarkEnd w:id="89"/>
    <w:bookmarkStart w:name="z96" w:id="90"/>
    <w:p>
      <w:pPr>
        <w:spacing w:after="0"/>
        <w:ind w:left="0"/>
        <w:jc w:val="both"/>
      </w:pPr>
      <w:r>
        <w:rPr>
          <w:rFonts w:ascii="Times New Roman"/>
          <w:b w:val="false"/>
          <w:i w:val="false"/>
          <w:color w:val="000000"/>
          <w:sz w:val="28"/>
        </w:rPr>
        <w:t>
      4) қол қоюшы тұлғаның сертификатын берген куәландырушы орталықтың сертификаты, сондай-ақ куәландырушы орталықтың сенімді негізгі сертификатына дейінгі куәландырушы орталықтардың аралық сертификаттары;</w:t>
      </w:r>
    </w:p>
    <w:bookmarkEnd w:id="90"/>
    <w:bookmarkStart w:name="z97" w:id="91"/>
    <w:p>
      <w:pPr>
        <w:spacing w:after="0"/>
        <w:ind w:left="0"/>
        <w:jc w:val="both"/>
      </w:pPr>
      <w:r>
        <w:rPr>
          <w:rFonts w:ascii="Times New Roman"/>
          <w:b w:val="false"/>
          <w:i w:val="false"/>
          <w:color w:val="000000"/>
          <w:sz w:val="28"/>
        </w:rPr>
        <w:t>
      5) уақыт белгісінің түбіртегі – опционалды;</w:t>
      </w:r>
    </w:p>
    <w:bookmarkEnd w:id="91"/>
    <w:bookmarkStart w:name="z98" w:id="92"/>
    <w:p>
      <w:pPr>
        <w:spacing w:after="0"/>
        <w:ind w:left="0"/>
        <w:jc w:val="both"/>
      </w:pPr>
      <w:r>
        <w:rPr>
          <w:rFonts w:ascii="Times New Roman"/>
          <w:b w:val="false"/>
          <w:i w:val="false"/>
          <w:color w:val="000000"/>
          <w:sz w:val="28"/>
        </w:rPr>
        <w:t>
      6) қол қоюшы тұлғаның сертификатын берген куәландырушы орталықтың OCSP-түбіртегі не CRL (delta CRL болған жағдайда).</w:t>
      </w:r>
    </w:p>
    <w:bookmarkEnd w:id="92"/>
    <w:bookmarkStart w:name="z99" w:id="93"/>
    <w:p>
      <w:pPr>
        <w:spacing w:after="0"/>
        <w:ind w:left="0"/>
        <w:jc w:val="both"/>
      </w:pPr>
      <w:r>
        <w:rPr>
          <w:rFonts w:ascii="Times New Roman"/>
          <w:b w:val="false"/>
          <w:i w:val="false"/>
          <w:color w:val="000000"/>
          <w:sz w:val="28"/>
        </w:rPr>
        <w:t>
      14. ЭЦҚ-ның түпнұсқалығын тексеру мыналарды:</w:t>
      </w:r>
    </w:p>
    <w:bookmarkEnd w:id="93"/>
    <w:bookmarkStart w:name="z100" w:id="94"/>
    <w:p>
      <w:pPr>
        <w:spacing w:after="0"/>
        <w:ind w:left="0"/>
        <w:jc w:val="both"/>
      </w:pPr>
      <w:r>
        <w:rPr>
          <w:rFonts w:ascii="Times New Roman"/>
          <w:b w:val="false"/>
          <w:i w:val="false"/>
          <w:color w:val="000000"/>
          <w:sz w:val="28"/>
        </w:rPr>
        <w:t>
      1) электрондық құжатта ЭЦҚ-ны криптографиялық тексеруді;</w:t>
      </w:r>
    </w:p>
    <w:bookmarkEnd w:id="94"/>
    <w:bookmarkStart w:name="z101" w:id="95"/>
    <w:p>
      <w:pPr>
        <w:spacing w:after="0"/>
        <w:ind w:left="0"/>
        <w:jc w:val="both"/>
      </w:pPr>
      <w:r>
        <w:rPr>
          <w:rFonts w:ascii="Times New Roman"/>
          <w:b w:val="false"/>
          <w:i w:val="false"/>
          <w:color w:val="000000"/>
          <w:sz w:val="28"/>
        </w:rPr>
        <w:t>
      2) қол қоюшы тұлғаның сертификатын тексеруді;</w:t>
      </w:r>
    </w:p>
    <w:bookmarkEnd w:id="95"/>
    <w:bookmarkStart w:name="z102" w:id="96"/>
    <w:p>
      <w:pPr>
        <w:spacing w:after="0"/>
        <w:ind w:left="0"/>
        <w:jc w:val="both"/>
      </w:pPr>
      <w:r>
        <w:rPr>
          <w:rFonts w:ascii="Times New Roman"/>
          <w:b w:val="false"/>
          <w:i w:val="false"/>
          <w:color w:val="000000"/>
          <w:sz w:val="28"/>
        </w:rPr>
        <w:t>
      3) уақыт белгісінің түбіртегін тексеруді (бар болса) қамтиды.</w:t>
      </w:r>
    </w:p>
    <w:bookmarkEnd w:id="96"/>
    <w:bookmarkStart w:name="z103" w:id="97"/>
    <w:p>
      <w:pPr>
        <w:spacing w:after="0"/>
        <w:ind w:left="0"/>
        <w:jc w:val="both"/>
      </w:pPr>
      <w:r>
        <w:rPr>
          <w:rFonts w:ascii="Times New Roman"/>
          <w:b w:val="false"/>
          <w:i w:val="false"/>
          <w:color w:val="000000"/>
          <w:sz w:val="28"/>
        </w:rPr>
        <w:t>
      Уақыт белгісінің түбіртегі болмаған кезде ЭЦҚ-ның түпнұсқалығын тексеру ЭЦҚ-ны тексеру сәтінде жүзеге асырылады. Уақыт белгісінің жарамды түбіртегі болған кезде ЭЦҚ-ның түпнұсқалығын тексеру уақыт белгісінің түбіртегінде көрсетілген уақыт сәтінде жүзеге асырылады.</w:t>
      </w:r>
    </w:p>
    <w:bookmarkEnd w:id="97"/>
    <w:bookmarkStart w:name="z104" w:id="98"/>
    <w:p>
      <w:pPr>
        <w:spacing w:after="0"/>
        <w:ind w:left="0"/>
        <w:jc w:val="both"/>
      </w:pPr>
      <w:r>
        <w:rPr>
          <w:rFonts w:ascii="Times New Roman"/>
          <w:b w:val="false"/>
          <w:i w:val="false"/>
          <w:color w:val="000000"/>
          <w:sz w:val="28"/>
        </w:rPr>
        <w:t>
      15. ЭЦҚ-ны криптографиялық тексеру тексерілетін деректердің хэш мәнін тиісті сертификаттағы ЭЦҚ ашық кілтін пайдалана отырып, ЭЦҚ-ны тексеру алгоритмін орындау нәтижесімен салыстыру арқылы жүзеге асырылады.</w:t>
      </w:r>
    </w:p>
    <w:bookmarkEnd w:id="98"/>
    <w:bookmarkStart w:name="z105" w:id="99"/>
    <w:p>
      <w:pPr>
        <w:spacing w:after="0"/>
        <w:ind w:left="0"/>
        <w:jc w:val="both"/>
      </w:pPr>
      <w:r>
        <w:rPr>
          <w:rFonts w:ascii="Times New Roman"/>
          <w:b w:val="false"/>
          <w:i w:val="false"/>
          <w:color w:val="000000"/>
          <w:sz w:val="28"/>
        </w:rPr>
        <w:t>
      Электрондық құжатта ЭЦҚ-ны тексеру қол қоюшы тұлғаның сертификатындағы ЭЦҚ-ның ашық кілтін пайдалана отырып жүзеге асырылады. Электрондық құжат әрбір қол қоюшы тұлғаның сертификатын қамтиды не оны алу мүмкіндігін қамтамасыз етеді. Көрсетілген сертификаттың болмауы ЭЦҚ-ны тексеру мүмкіндігін болдырмайды.</w:t>
      </w:r>
    </w:p>
    <w:bookmarkEnd w:id="99"/>
    <w:bookmarkStart w:name="z106" w:id="100"/>
    <w:p>
      <w:pPr>
        <w:spacing w:after="0"/>
        <w:ind w:left="0"/>
        <w:jc w:val="both"/>
      </w:pPr>
      <w:r>
        <w:rPr>
          <w:rFonts w:ascii="Times New Roman"/>
          <w:b w:val="false"/>
          <w:i w:val="false"/>
          <w:color w:val="000000"/>
          <w:sz w:val="28"/>
        </w:rPr>
        <w:t>
      ЭЦҚ-ны криптографиялық тексеру нәтижесінің тексерілетін деректердің хэш мәніне сәйкес келмеуі ЭЦҚ-ның түпнұсқалығын тексерудің теріс нәтижесін білдіреді.</w:t>
      </w:r>
    </w:p>
    <w:bookmarkEnd w:id="100"/>
    <w:bookmarkStart w:name="z107" w:id="101"/>
    <w:p>
      <w:pPr>
        <w:spacing w:after="0"/>
        <w:ind w:left="0"/>
        <w:jc w:val="both"/>
      </w:pPr>
      <w:r>
        <w:rPr>
          <w:rFonts w:ascii="Times New Roman"/>
          <w:b w:val="false"/>
          <w:i w:val="false"/>
          <w:color w:val="000000"/>
          <w:sz w:val="28"/>
        </w:rPr>
        <w:t>
      16. Қол қоюшы тұлғаның сертификатын тексеру ақпаратты криптографиялық қорғау құралдарын пайдаланумен жүзеге асырылады және мыналарды:</w:t>
      </w:r>
    </w:p>
    <w:bookmarkEnd w:id="101"/>
    <w:bookmarkStart w:name="z108" w:id="102"/>
    <w:p>
      <w:pPr>
        <w:spacing w:after="0"/>
        <w:ind w:left="0"/>
        <w:jc w:val="both"/>
      </w:pPr>
      <w:r>
        <w:rPr>
          <w:rFonts w:ascii="Times New Roman"/>
          <w:b w:val="false"/>
          <w:i w:val="false"/>
          <w:color w:val="000000"/>
          <w:sz w:val="28"/>
        </w:rPr>
        <w:t>
      1) аралық сертификаттарды ескере отырып, тексерілетін сертификаттан куәландырушы орталықтың сенімді негізгі сертификатына дейін сертификаттау тізбегіндегі барлық сертификаттарды қоса алғанда, ЭЦҚ-ның түпнұсқалығын тексеру сәтінде сертификаттың қолданылу мерзімін тексеруді қамтиды. ЭЦҚ-ның түпнұсқалығын тексеру сәтінде сертификаттау тізбегінде кемінде бір сертификаттың қолданылу мерзімінің аяқталуы тексерудің теріс нәтижесін білдіреді;</w:t>
      </w:r>
    </w:p>
    <w:bookmarkEnd w:id="102"/>
    <w:bookmarkStart w:name="z109" w:id="103"/>
    <w:p>
      <w:pPr>
        <w:spacing w:after="0"/>
        <w:ind w:left="0"/>
        <w:jc w:val="both"/>
      </w:pPr>
      <w:r>
        <w:rPr>
          <w:rFonts w:ascii="Times New Roman"/>
          <w:b w:val="false"/>
          <w:i w:val="false"/>
          <w:color w:val="000000"/>
          <w:sz w:val="28"/>
        </w:rPr>
        <w:t>
      2) осы Қағидалардың 18 және 19-тармақтарына сәйкес OCSP сервисі не CRL (delta CRL болған жағдайда) арқылы сертификаттың кері қайтарып алынғаны туралы мәліметтің жоқтығын тексеруді қамтиды. Сертификаттың кері қайтарып алынғаны туралы мәліметтің болуы тексерудің теріс нәтижесін білдіреді;</w:t>
      </w:r>
    </w:p>
    <w:bookmarkEnd w:id="103"/>
    <w:bookmarkStart w:name="z110" w:id="104"/>
    <w:p>
      <w:pPr>
        <w:spacing w:after="0"/>
        <w:ind w:left="0"/>
        <w:jc w:val="both"/>
      </w:pPr>
      <w:r>
        <w:rPr>
          <w:rFonts w:ascii="Times New Roman"/>
          <w:b w:val="false"/>
          <w:i w:val="false"/>
          <w:color w:val="000000"/>
          <w:sz w:val="28"/>
        </w:rPr>
        <w:t>
      3) қол қоюшы тұлғаның сертификатынан куәландырушы орталықтың сенімді негізгі сертификатына дейінгі сертификаттау тізбегінің, оның ішінде куәландырушы орталықтардың аралық сертификаттарын қоса алғанда, дұрыс құрылуын тексеруді қамтиды. Сертификаттау тізбегінің дұрыс құрылмауы тексерудің теріс нәтижесін білдіреді;</w:t>
      </w:r>
    </w:p>
    <w:bookmarkEnd w:id="104"/>
    <w:bookmarkStart w:name="z111" w:id="105"/>
    <w:p>
      <w:pPr>
        <w:spacing w:after="0"/>
        <w:ind w:left="0"/>
        <w:jc w:val="both"/>
      </w:pPr>
      <w:r>
        <w:rPr>
          <w:rFonts w:ascii="Times New Roman"/>
          <w:b w:val="false"/>
          <w:i w:val="false"/>
          <w:color w:val="000000"/>
          <w:sz w:val="28"/>
        </w:rPr>
        <w:t>
      4) сертификатты қолдану саясатына сәйкес тиісті куәландырушы орталықтың сертификаттарды қолдану саясатында белгіленген сертификатты пайдалану шарттарына сертификат саясатының нөмірі мен Key Usage және Extended Key Usage кеңейтімдерімен айқындалатын кілт мақсатының сәйкестігін тексеруді қамтиды.</w:t>
      </w:r>
    </w:p>
    <w:bookmarkEnd w:id="105"/>
    <w:bookmarkStart w:name="z112" w:id="106"/>
    <w:p>
      <w:pPr>
        <w:spacing w:after="0"/>
        <w:ind w:left="0"/>
        <w:jc w:val="both"/>
      </w:pPr>
      <w:r>
        <w:rPr>
          <w:rFonts w:ascii="Times New Roman"/>
          <w:b w:val="false"/>
          <w:i w:val="false"/>
          <w:color w:val="000000"/>
          <w:sz w:val="28"/>
        </w:rPr>
        <w:t>
      Осы тармақта көзделген тексерулердің кем дегенде біреуінің теріс нәтижесі ЭЦҚ түпнұсқалығын тексерудің теріс нәтижесін білдіреді.</w:t>
      </w:r>
    </w:p>
    <w:bookmarkEnd w:id="106"/>
    <w:bookmarkStart w:name="z113" w:id="107"/>
    <w:p>
      <w:pPr>
        <w:spacing w:after="0"/>
        <w:ind w:left="0"/>
        <w:jc w:val="both"/>
      </w:pPr>
      <w:r>
        <w:rPr>
          <w:rFonts w:ascii="Times New Roman"/>
          <w:b w:val="false"/>
          <w:i w:val="false"/>
          <w:color w:val="000000"/>
          <w:sz w:val="28"/>
        </w:rPr>
        <w:t>
      17. Уақыт белгісінің түбіртегін тексеру мыналарды:</w:t>
      </w:r>
    </w:p>
    <w:bookmarkEnd w:id="107"/>
    <w:bookmarkStart w:name="z114" w:id="108"/>
    <w:p>
      <w:pPr>
        <w:spacing w:after="0"/>
        <w:ind w:left="0"/>
        <w:jc w:val="both"/>
      </w:pPr>
      <w:r>
        <w:rPr>
          <w:rFonts w:ascii="Times New Roman"/>
          <w:b w:val="false"/>
          <w:i w:val="false"/>
          <w:color w:val="000000"/>
          <w:sz w:val="28"/>
        </w:rPr>
        <w:t>
      1) осы Қағидалардың 15 және 16-тармақтарына сәйкес уақыт белгісінің түбіртегінің ЭЦҚ түпнұсқалығын тексеруді;</w:t>
      </w:r>
    </w:p>
    <w:bookmarkEnd w:id="108"/>
    <w:bookmarkStart w:name="z115" w:id="109"/>
    <w:p>
      <w:pPr>
        <w:spacing w:after="0"/>
        <w:ind w:left="0"/>
        <w:jc w:val="both"/>
      </w:pPr>
      <w:r>
        <w:rPr>
          <w:rFonts w:ascii="Times New Roman"/>
          <w:b w:val="false"/>
          <w:i w:val="false"/>
          <w:color w:val="000000"/>
          <w:sz w:val="28"/>
        </w:rPr>
        <w:t>
      2) уақыт белгісінің сервисін не уақыт белгісінің қалыптастырған және оған қол қойған куәландырушы орталықты айқындауға мүмкіндік беретін мәліметтердің болуын, сондай-ақ уақыт белгісі сервисінің сертификаты тексерілетін сертификатты берген куәландырушы орталықпен берілгенін растауды тексеруді;</w:t>
      </w:r>
    </w:p>
    <w:bookmarkEnd w:id="109"/>
    <w:bookmarkStart w:name="z116" w:id="110"/>
    <w:p>
      <w:pPr>
        <w:spacing w:after="0"/>
        <w:ind w:left="0"/>
        <w:jc w:val="both"/>
      </w:pPr>
      <w:r>
        <w:rPr>
          <w:rFonts w:ascii="Times New Roman"/>
          <w:b w:val="false"/>
          <w:i w:val="false"/>
          <w:color w:val="000000"/>
          <w:sz w:val="28"/>
        </w:rPr>
        <w:t>
      3) уақыт белгісінің түбіртектерін қалыптастыруға арналған (timeStamping) кілт мақсатының уақыт белгісі сервисі сертификатында болуын тексеруді;</w:t>
      </w:r>
    </w:p>
    <w:bookmarkEnd w:id="110"/>
    <w:bookmarkStart w:name="z117" w:id="111"/>
    <w:p>
      <w:pPr>
        <w:spacing w:after="0"/>
        <w:ind w:left="0"/>
        <w:jc w:val="both"/>
      </w:pPr>
      <w:r>
        <w:rPr>
          <w:rFonts w:ascii="Times New Roman"/>
          <w:b w:val="false"/>
          <w:i w:val="false"/>
          <w:color w:val="000000"/>
          <w:sz w:val="28"/>
        </w:rPr>
        <w:t>
      4) уақыт белгісі түбіртегінде қамтылған хэш мәнінің ЭЦҚ-ның қалыптастырылған деректерінің хэш мәніне сәйкестігіне қатысты тексеруді қамтиды.</w:t>
      </w:r>
    </w:p>
    <w:bookmarkEnd w:id="111"/>
    <w:bookmarkStart w:name="z118" w:id="112"/>
    <w:p>
      <w:pPr>
        <w:spacing w:after="0"/>
        <w:ind w:left="0"/>
        <w:jc w:val="both"/>
      </w:pPr>
      <w:r>
        <w:rPr>
          <w:rFonts w:ascii="Times New Roman"/>
          <w:b w:val="false"/>
          <w:i w:val="false"/>
          <w:color w:val="000000"/>
          <w:sz w:val="28"/>
        </w:rPr>
        <w:t>
      Уақыт белгісінің түбіртегі осы тармақта көзделген барлық тексерулердің нәтижелері бойынша жарамды деп танылады. Уақыт белгісінің түбіртегін тексерудің теріс нәтижесі ЭЦҚ түпнұсқалығын тексерудің теріс нәтижесін білдіреді.</w:t>
      </w:r>
    </w:p>
    <w:bookmarkEnd w:id="112"/>
    <w:bookmarkStart w:name="z119" w:id="113"/>
    <w:p>
      <w:pPr>
        <w:spacing w:after="0"/>
        <w:ind w:left="0"/>
        <w:jc w:val="both"/>
      </w:pPr>
      <w:r>
        <w:rPr>
          <w:rFonts w:ascii="Times New Roman"/>
          <w:b w:val="false"/>
          <w:i w:val="false"/>
          <w:color w:val="000000"/>
          <w:sz w:val="28"/>
        </w:rPr>
        <w:t>
      18. CRL және delta CRL-ды (бар болса) тексеру мыналарды:</w:t>
      </w:r>
    </w:p>
    <w:bookmarkEnd w:id="113"/>
    <w:bookmarkStart w:name="z120" w:id="114"/>
    <w:p>
      <w:pPr>
        <w:spacing w:after="0"/>
        <w:ind w:left="0"/>
        <w:jc w:val="both"/>
      </w:pPr>
      <w:r>
        <w:rPr>
          <w:rFonts w:ascii="Times New Roman"/>
          <w:b w:val="false"/>
          <w:i w:val="false"/>
          <w:color w:val="000000"/>
          <w:sz w:val="28"/>
        </w:rPr>
        <w:t>
      1) CRL құрылымының X.509 форматына сәйкестігін, ASN.1/DER-кодтаудың дұрыстығын тексеруді;</w:t>
      </w:r>
    </w:p>
    <w:bookmarkEnd w:id="114"/>
    <w:bookmarkStart w:name="z121" w:id="115"/>
    <w:p>
      <w:pPr>
        <w:spacing w:after="0"/>
        <w:ind w:left="0"/>
        <w:jc w:val="both"/>
      </w:pPr>
      <w:r>
        <w:rPr>
          <w:rFonts w:ascii="Times New Roman"/>
          <w:b w:val="false"/>
          <w:i w:val="false"/>
          <w:color w:val="000000"/>
          <w:sz w:val="28"/>
        </w:rPr>
        <w:t>
      2) CRL-ды қалыптастырған және оған қол қойған куәландырушы орталықты айқындауға мүмкіндік беретін мәліметтің болуын тексеруді;</w:t>
      </w:r>
    </w:p>
    <w:bookmarkEnd w:id="115"/>
    <w:bookmarkStart w:name="z122" w:id="116"/>
    <w:p>
      <w:pPr>
        <w:spacing w:after="0"/>
        <w:ind w:left="0"/>
        <w:jc w:val="both"/>
      </w:pPr>
      <w:r>
        <w:rPr>
          <w:rFonts w:ascii="Times New Roman"/>
          <w:b w:val="false"/>
          <w:i w:val="false"/>
          <w:color w:val="000000"/>
          <w:sz w:val="28"/>
        </w:rPr>
        <w:t>
      3) CRL-дың тексерілетін сертификатқа сәйкестігін, CRL-дың тексерілетін сертификатты берген куәландырушы орталықпен қалыптастырылғанын анықтау арқылы тексеруді;</w:t>
      </w:r>
    </w:p>
    <w:bookmarkEnd w:id="116"/>
    <w:bookmarkStart w:name="z123" w:id="117"/>
    <w:p>
      <w:pPr>
        <w:spacing w:after="0"/>
        <w:ind w:left="0"/>
        <w:jc w:val="both"/>
      </w:pPr>
      <w:r>
        <w:rPr>
          <w:rFonts w:ascii="Times New Roman"/>
          <w:b w:val="false"/>
          <w:i w:val="false"/>
          <w:color w:val="000000"/>
          <w:sz w:val="28"/>
        </w:rPr>
        <w:t>
      4) тиісті CRL-ның шығарған куәландырушы орталықтың сертификатында қамтылған ЭЦҚ ашық кілтін пайдалана отырып, CRL қол қойылатын деректерінің (TBSCertList) хэш мәнін CRL ЭЦҚ-ны тексеру алгоритмін орындау нәтижесімен салыстыру арқылы CRL ЭЦҚ-сына криптографиялық тексеру жүргізуді қамтиды. CRL ЭЦҚ-сына криптографиялық тексеру нәтижесінің CRL қол қойылатын деректерінің хэш мәніне сәйкес келмеуі CRL-ді тексерудің теріс нәтижесін білдіреді;</w:t>
      </w:r>
    </w:p>
    <w:bookmarkEnd w:id="117"/>
    <w:bookmarkStart w:name="z124" w:id="118"/>
    <w:p>
      <w:pPr>
        <w:spacing w:after="0"/>
        <w:ind w:left="0"/>
        <w:jc w:val="both"/>
      </w:pPr>
      <w:r>
        <w:rPr>
          <w:rFonts w:ascii="Times New Roman"/>
          <w:b w:val="false"/>
          <w:i w:val="false"/>
          <w:color w:val="000000"/>
          <w:sz w:val="28"/>
        </w:rPr>
        <w:t>
      5) ЭЦҚ түпнұсқалығын тексеру сәтінде CRL немесе delta CRL қолданылу кезеңін тексеруді қамтиды. ЭЦҚ түпнұсқалығын тексеру сәтінде CRL немесе delta CRL қолданылу кезеңінің аяқталуы тексерудің теріс нәтижесін білдіреді.</w:t>
      </w:r>
    </w:p>
    <w:bookmarkEnd w:id="118"/>
    <w:bookmarkStart w:name="z125" w:id="119"/>
    <w:p>
      <w:pPr>
        <w:spacing w:after="0"/>
        <w:ind w:left="0"/>
        <w:jc w:val="both"/>
      </w:pPr>
      <w:r>
        <w:rPr>
          <w:rFonts w:ascii="Times New Roman"/>
          <w:b w:val="false"/>
          <w:i w:val="false"/>
          <w:color w:val="000000"/>
          <w:sz w:val="28"/>
        </w:rPr>
        <w:t>
      Осы тармақта көзделген барлық тексерулердің оң нәтижесі болған кезде CRL немесе delta CRL тексеру нәтижесі оң болып табылады. Теріс нәтиже болған кезде, көрсетілген тексерулердің кем дегенде біреуі CRL немесе Delta CRL тексеру нәтижесі теріс болады.</w:t>
      </w:r>
    </w:p>
    <w:bookmarkEnd w:id="119"/>
    <w:bookmarkStart w:name="z126" w:id="120"/>
    <w:p>
      <w:pPr>
        <w:spacing w:after="0"/>
        <w:ind w:left="0"/>
        <w:jc w:val="both"/>
      </w:pPr>
      <w:r>
        <w:rPr>
          <w:rFonts w:ascii="Times New Roman"/>
          <w:b w:val="false"/>
          <w:i w:val="false"/>
          <w:color w:val="000000"/>
          <w:sz w:val="28"/>
        </w:rPr>
        <w:t>
      19. OCSP-түбіртегін тексеру мыналарды:</w:t>
      </w:r>
    </w:p>
    <w:bookmarkEnd w:id="120"/>
    <w:bookmarkStart w:name="z127" w:id="121"/>
    <w:p>
      <w:pPr>
        <w:spacing w:after="0"/>
        <w:ind w:left="0"/>
        <w:jc w:val="both"/>
      </w:pPr>
      <w:r>
        <w:rPr>
          <w:rFonts w:ascii="Times New Roman"/>
          <w:b w:val="false"/>
          <w:i w:val="false"/>
          <w:color w:val="000000"/>
          <w:sz w:val="28"/>
        </w:rPr>
        <w:t>
      1) OCSP-түбіртегі құрылымының OCSP стандарты талаптарына сәйкестігін, ASN.1/DER-кодтаудың дұрыстығын тексеруді;</w:t>
      </w:r>
    </w:p>
    <w:bookmarkEnd w:id="121"/>
    <w:bookmarkStart w:name="z128" w:id="122"/>
    <w:p>
      <w:pPr>
        <w:spacing w:after="0"/>
        <w:ind w:left="0"/>
        <w:jc w:val="both"/>
      </w:pPr>
      <w:r>
        <w:rPr>
          <w:rFonts w:ascii="Times New Roman"/>
          <w:b w:val="false"/>
          <w:i w:val="false"/>
          <w:color w:val="000000"/>
          <w:sz w:val="28"/>
        </w:rPr>
        <w:t>
      2) OCSP-түбіртегін қалыптастырған және оған қол қойған OCSP сервисін немесе куәландырушы орталықты айқындауға мүмкіндік беретін мәліметтердің болуын, сондай-ақ OCSP сервисінің сертификаты тексерілетін сертификатты берген куәландырушы орталықпен берілгенін растауды тексеруді;</w:t>
      </w:r>
    </w:p>
    <w:bookmarkEnd w:id="122"/>
    <w:bookmarkStart w:name="z129" w:id="123"/>
    <w:p>
      <w:pPr>
        <w:spacing w:after="0"/>
        <w:ind w:left="0"/>
        <w:jc w:val="both"/>
      </w:pPr>
      <w:r>
        <w:rPr>
          <w:rFonts w:ascii="Times New Roman"/>
          <w:b w:val="false"/>
          <w:i w:val="false"/>
          <w:color w:val="000000"/>
          <w:sz w:val="28"/>
        </w:rPr>
        <w:t>
      3) OCSP-түбіртегіндегі сертификат сәйкестендіргіштерін тексерілетін сертификат деректерімен салыстыру арқылы OCSP-түбіртегінің тексерілетін сертификатқа сәйкестігін тексеруді;</w:t>
      </w:r>
    </w:p>
    <w:bookmarkEnd w:id="123"/>
    <w:bookmarkStart w:name="z130" w:id="124"/>
    <w:p>
      <w:pPr>
        <w:spacing w:after="0"/>
        <w:ind w:left="0"/>
        <w:jc w:val="both"/>
      </w:pPr>
      <w:r>
        <w:rPr>
          <w:rFonts w:ascii="Times New Roman"/>
          <w:b w:val="false"/>
          <w:i w:val="false"/>
          <w:color w:val="000000"/>
          <w:sz w:val="28"/>
        </w:rPr>
        <w:t>
      4) OCSP-түбіртегіне қол қойған OCSP сервисінің немесе куәландырушы орталықтың сертификатында қамтылған ЭЦҚ-ның ашық кілтін пайдалана отырып, OCSP-түбіртегінің қол қойылатын деректерінің хэш мәнін OCSP-түбіртегінің ЭЦҚ-сын тексеру алгоритмін орындау нәтижесімен салыстыру арқылы OCSP-түбіртегінің ЭЦҚ-сына криптографиялық тексеру жүргізуді қамтиды. OCSP-түбіртегінің ЭЦҚ-сына криптографиялық тексеру нәтижесінің OCSP-түбіртегінің қол қойылатын деректерінің хэш мәніне сәйкес келмеуі OCSP-түбіртегін тексерудің теріс нәтижесін білдіреді;</w:t>
      </w:r>
    </w:p>
    <w:bookmarkEnd w:id="124"/>
    <w:bookmarkStart w:name="z131" w:id="125"/>
    <w:p>
      <w:pPr>
        <w:spacing w:after="0"/>
        <w:ind w:left="0"/>
        <w:jc w:val="both"/>
      </w:pPr>
      <w:r>
        <w:rPr>
          <w:rFonts w:ascii="Times New Roman"/>
          <w:b w:val="false"/>
          <w:i w:val="false"/>
          <w:color w:val="000000"/>
          <w:sz w:val="28"/>
        </w:rPr>
        <w:t>
      5) OCSP-түбіртектеріне қол қоюға арналған (OCSPSigning) кілт мақсатының OCSP сервисінің немесе куәландырушы орталықтың сертификатында болуын тексеруді;</w:t>
      </w:r>
    </w:p>
    <w:bookmarkEnd w:id="125"/>
    <w:bookmarkStart w:name="z132" w:id="126"/>
    <w:p>
      <w:pPr>
        <w:spacing w:after="0"/>
        <w:ind w:left="0"/>
        <w:jc w:val="both"/>
      </w:pPr>
      <w:r>
        <w:rPr>
          <w:rFonts w:ascii="Times New Roman"/>
          <w:b w:val="false"/>
          <w:i w:val="false"/>
          <w:color w:val="000000"/>
          <w:sz w:val="28"/>
        </w:rPr>
        <w:t>
      6) OCSP-түбіртекті (thisUpdate) беру сәті ЭЦҚ-ның түпнұсқалығын тексеру сәтінен бұрын болмайтынын тексеруді қамтиды. OCSP түбіртегіндегі мәртебе тексерілетін сертификаттың жай-күйін тек оны ұсынған кезде ғана сипаттайды және уақыттың басқа сәттеріне қолданылмайды;</w:t>
      </w:r>
    </w:p>
    <w:bookmarkEnd w:id="126"/>
    <w:bookmarkStart w:name="z133" w:id="127"/>
    <w:p>
      <w:pPr>
        <w:spacing w:after="0"/>
        <w:ind w:left="0"/>
        <w:jc w:val="both"/>
      </w:pPr>
      <w:r>
        <w:rPr>
          <w:rFonts w:ascii="Times New Roman"/>
          <w:b w:val="false"/>
          <w:i w:val="false"/>
          <w:color w:val="000000"/>
          <w:sz w:val="28"/>
        </w:rPr>
        <w:t>
      7) тексерілетін сертификат үшін OCSP түбіртегіндегі "good" мәртебесінің болуын тексеруді қамтиды. "Revoked" мәртебесінің болуы теріс тексеру нәтижесін білдіреді. "Unknown" мәртебесі OCSP сервисінде тексерілетін сертификаттың мәртебесі туралы мәліметтердің жоқтығын білдіреді; "unknown" мәртебесі сертификатты қайтарып алу туралы мәліметтердің жоқтығын растауға мүмкіндік бермейтіндіктен, оның болуы тексерудің теріс нәтижесін де білдіреді.</w:t>
      </w:r>
    </w:p>
    <w:bookmarkEnd w:id="127"/>
    <w:bookmarkStart w:name="z134" w:id="128"/>
    <w:p>
      <w:pPr>
        <w:spacing w:after="0"/>
        <w:ind w:left="0"/>
        <w:jc w:val="both"/>
      </w:pPr>
      <w:r>
        <w:rPr>
          <w:rFonts w:ascii="Times New Roman"/>
          <w:b w:val="false"/>
          <w:i w:val="false"/>
          <w:color w:val="000000"/>
          <w:sz w:val="28"/>
        </w:rPr>
        <w:t>
      Осы тармақта көзделген барлық тексерулердің оң нәтижесі болған кезде OCSP-түбіртекті тексеру нәтижесі оң болып табылады. Теріс нәтиже болса, көрсетілген тексерулердің кем дегенде біреуі OCSP түбіртегін тексеру нәтижесі теріс болып табылады.</w:t>
      </w:r>
    </w:p>
    <w:bookmarkEnd w:id="128"/>
    <w:bookmarkStart w:name="z135" w:id="129"/>
    <w:p>
      <w:pPr>
        <w:spacing w:after="0"/>
        <w:ind w:left="0"/>
        <w:jc w:val="both"/>
      </w:pPr>
      <w:r>
        <w:rPr>
          <w:rFonts w:ascii="Times New Roman"/>
          <w:b w:val="false"/>
          <w:i w:val="false"/>
          <w:color w:val="000000"/>
          <w:sz w:val="28"/>
        </w:rPr>
        <w:t xml:space="preserve">
      20. ЭЦҚ-ның түпнұсқалығын тексерудің оң нәтижесі және Кодекстің 49-бабының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 сақталған кезде электрондық құжатқа өзі қол қойылған құжатқа тең деп танылады және бірдей заңды күшке ие болады.</w:t>
      </w:r>
    </w:p>
    <w:bookmarkEnd w:id="129"/>
    <w:bookmarkStart w:name="z136" w:id="130"/>
    <w:p>
      <w:pPr>
        <w:spacing w:after="0"/>
        <w:ind w:left="0"/>
        <w:jc w:val="both"/>
      </w:pPr>
      <w:r>
        <w:rPr>
          <w:rFonts w:ascii="Times New Roman"/>
          <w:b w:val="false"/>
          <w:i w:val="false"/>
          <w:color w:val="000000"/>
          <w:sz w:val="28"/>
        </w:rPr>
        <w:t xml:space="preserve">
      21. Кодекстің 61-бабының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атынан электрондық құжатқа қол қойған тұлғаның өкілеттіктерін тексерудің теріс нәтижесі ЭЦҚ түпнұсқалығын тексеру нәтижесіне әсер етпейді. Тиісті өкілеттіктердің болмауының құқықтық салдары Қазақстан Республикасының заңнамасына сәйкес айқындалады.</w:t>
      </w:r>
    </w:p>
    <w:bookmarkEnd w:id="130"/>
    <w:bookmarkStart w:name="z137" w:id="131"/>
    <w:p>
      <w:pPr>
        <w:spacing w:after="0"/>
        <w:ind w:left="0"/>
        <w:jc w:val="both"/>
      </w:pPr>
      <w:r>
        <w:rPr>
          <w:rFonts w:ascii="Times New Roman"/>
          <w:b w:val="false"/>
          <w:i w:val="false"/>
          <w:color w:val="000000"/>
          <w:sz w:val="28"/>
        </w:rPr>
        <w:t>
      22. Цифрлық жүйені пайдалана отырып, ЭЦҚ-ны қалыптастыру және (немесе) оның түпнұсқалығын тексеру кезінде цифрлық жүйенің иегері ЭЦҚ-ны қалыптастыру және (немесе) оның түпнұсқалығын тексеру процестеріне осы Қағидалардың талаптарының сақталуын қамтамасыз етеді.</w:t>
      </w:r>
    </w:p>
    <w:bookmarkEnd w:id="131"/>
    <w:bookmarkStart w:name="z138" w:id="132"/>
    <w:p>
      <w:pPr>
        <w:spacing w:after="0"/>
        <w:ind w:left="0"/>
        <w:jc w:val="both"/>
      </w:pPr>
      <w:r>
        <w:rPr>
          <w:rFonts w:ascii="Times New Roman"/>
          <w:b w:val="false"/>
          <w:i w:val="false"/>
          <w:color w:val="000000"/>
          <w:sz w:val="28"/>
        </w:rPr>
        <w:t>
      23. ЭЦҚ сертификатының иегері цифрлық жүйені пайдаланбай дербес қалыптастырған жағдайда, ЭЦҚ қалыптастыру кезінде осы Қағидалардың талаптарының сақталуын сертификат иегерімен қамтамасыз етіледі. ЭЦҚ-ның түпнұсқалығын цифрлық жүйені пайдаланбай тексерген жағдайда, осы Қағидалардың талаптарының сақталуын осындай тексеруді жүзеге асыратын тұлғамен қамтамасыз етіледі.</w:t>
      </w:r>
    </w:p>
    <w:bookmarkEnd w:id="132"/>
    <w:bookmarkStart w:name="z139" w:id="133"/>
    <w:p>
      <w:pPr>
        <w:spacing w:after="0"/>
        <w:ind w:left="0"/>
        <w:jc w:val="both"/>
      </w:pPr>
      <w:r>
        <w:rPr>
          <w:rFonts w:ascii="Times New Roman"/>
          <w:b w:val="false"/>
          <w:i w:val="false"/>
          <w:color w:val="000000"/>
          <w:sz w:val="28"/>
        </w:rPr>
        <w:t>
      24. ЭЦҚ туралы мәліметтердің бейнелі нысанда ұсынылуы, штрих-кодты, екі өлшемді матрицалық штрих-кодты немесе графикалық кескінді қоса алғанда, осы Қағидаларға сәйкес ЭЦҚ-ның түпнұсқалығын тексерудің дербес құралы ретінде пайдаланылмайды.</w:t>
      </w:r>
    </w:p>
    <w:bookmarkEnd w:id="133"/>
    <w:bookmarkStart w:name="z140" w:id="134"/>
    <w:p>
      <w:pPr>
        <w:spacing w:after="0"/>
        <w:ind w:left="0"/>
        <w:jc w:val="both"/>
      </w:pPr>
      <w:r>
        <w:rPr>
          <w:rFonts w:ascii="Times New Roman"/>
          <w:b w:val="false"/>
          <w:i w:val="false"/>
          <w:color w:val="000000"/>
          <w:sz w:val="28"/>
        </w:rPr>
        <w:t xml:space="preserve">
      Егер цифрлық жүйе электрондық құжатқа қол қою кезінде штрих-кодты, екі өлшемді матрицалық штрих кодты немесе оны алу үшін қажетті электрондық құжатты не мәліметтерді қамтитын графикалық бейнені қалыптастырған жағдайда, мұндай цифрлық жүйе Кодекстің 61-бабының </w:t>
      </w:r>
      <w:r>
        <w:rPr>
          <w:rFonts w:ascii="Times New Roman"/>
          <w:b w:val="false"/>
          <w:i w:val="false"/>
          <w:color w:val="000000"/>
          <w:sz w:val="28"/>
        </w:rPr>
        <w:t>4-тармағына</w:t>
      </w:r>
      <w:r>
        <w:rPr>
          <w:rFonts w:ascii="Times New Roman"/>
          <w:b w:val="false"/>
          <w:i w:val="false"/>
          <w:color w:val="000000"/>
          <w:sz w:val="28"/>
        </w:rPr>
        <w:t xml:space="preserve"> және осы Қағидаларға сәйкес оған қатысты ЭЦҚ түпнұсқалығын тексеру жүзеге асырылатын электрондық құжатты алу мүмкіндігін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