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fd14" w14:textId="eeaf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органның қарамағындағы мемлекеттік мекемелер мен ұйымдардың азаматтық қызметшілері мен жұмыскерлері үшін, әкімшілік мемлекеттік қызметшілерді қоспағанда, мамандық бойынша жұмыс өтілін есептеу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18 тамыздағы № 316 бұйрығы. Қазақстан Республикасының Әділет министрлігінде 2026 жылғы 24 тамызда № 39663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саласындағы уәкілетті органның қарамағындағы мемлекеттік мекемелер мен ұйымдардың азаматтық қызметшілері мен жұмыскерлері үшін, әкімшілік мемлекеттік қызметшілерді қоспағанда, мамандық бойынша жұмыс өтілін есептеу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18 тамыздағы</w:t>
            </w:r>
            <w:r>
              <w:br/>
            </w:r>
            <w:r>
              <w:rPr>
                <w:rFonts w:ascii="Times New Roman"/>
                <w:b w:val="false"/>
                <w:i w:val="false"/>
                <w:color w:val="000000"/>
                <w:sz w:val="20"/>
              </w:rPr>
              <w:t>№ 316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Азаматтық қорғау саласындағы уәкілетті органның қарамағындағы мемлекеттік мекемелер мен ұйымдардың азаматтық қызметшілері мен жұмыскерлері үшін, әкімшілік мемлекеттік қызметшілерді қоспағанда, мамандық бойынша жұмыс өтілін есептеу қағидалары мен шарттары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азаматтық қорғау саласындағы уәкілетті органның қарамағындағы мемлекеттік мекемелер мен ұйымдардың азаматтық қызметшілері мен жұмыскерлері үшін, әкімшілік мемлекеттік қызметшілерді қоспағанда, мамандық бойынша жұмыс өтілін есептеу қағидалары мен шарттары (бұдан әрі –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азаматтық қорғау саласындағы уәкілетті органның қарамағындағы мемлекеттік мекемелер мен ұйымдардың азаматтық қызметшілері мен жұмыскерлері (бұдан әрі – азаматтық қызметшілер мен жұмыскерлер) үшін, әкімшілік мемлекеттік қызметшілерді қоспағанда, мамандық бойынша жұмыс өтілін есептеу тәртібі мен шарттарын айқындайды.</w:t>
      </w:r>
    </w:p>
    <w:bookmarkEnd w:id="9"/>
    <w:bookmarkStart w:name="z12" w:id="10"/>
    <w:p>
      <w:pPr>
        <w:spacing w:after="0"/>
        <w:ind w:left="0"/>
        <w:jc w:val="left"/>
      </w:pPr>
      <w:r>
        <w:rPr>
          <w:rFonts w:ascii="Times New Roman"/>
          <w:b/>
          <w:i w:val="false"/>
          <w:color w:val="000000"/>
        </w:rPr>
        <w:t xml:space="preserve"> 2-тарау. Азаматтық қорғау саласындағы уәкілетті органның қарамағындағы мемлекеттік мекемелер мен ұйымдардың азаматтық қызметшілері мен жұмыскерлері үшін, әкімшілік мемлекеттік қызметшілерді қоспағанда, мамандық бойынша жұмыс өтілін есептеу тәртібі мен шарттары</w:t>
      </w:r>
    </w:p>
    <w:bookmarkEnd w:id="10"/>
    <w:bookmarkStart w:name="z13" w:id="11"/>
    <w:p>
      <w:pPr>
        <w:spacing w:after="0"/>
        <w:ind w:left="0"/>
        <w:jc w:val="both"/>
      </w:pPr>
      <w:r>
        <w:rPr>
          <w:rFonts w:ascii="Times New Roman"/>
          <w:b w:val="false"/>
          <w:i w:val="false"/>
          <w:color w:val="000000"/>
          <w:sz w:val="28"/>
        </w:rPr>
        <w:t>
      2. Мамандық бойынша жұмыс өтілі азаматтық қызметшілер мен жұмыскерлердің еңбек қызметін растайтын құжаттар негізінде күнтізбелік тәртіппен есептеледі.</w:t>
      </w:r>
    </w:p>
    <w:bookmarkEnd w:id="11"/>
    <w:bookmarkStart w:name="z14" w:id="12"/>
    <w:p>
      <w:pPr>
        <w:spacing w:after="0"/>
        <w:ind w:left="0"/>
        <w:jc w:val="both"/>
      </w:pPr>
      <w:r>
        <w:rPr>
          <w:rFonts w:ascii="Times New Roman"/>
          <w:b w:val="false"/>
          <w:i w:val="false"/>
          <w:color w:val="000000"/>
          <w:sz w:val="28"/>
        </w:rPr>
        <w:t>
      3. Азаматтық қызметшілер мен жұмыскерлерде күнтізбелік ай ішінде лауазымдық айлықақыны арттыру құқығы туындаған кезде, мамандық бойынша жұмыс өтілі ескеріле отырып, лауазымдық айлықақы осындай құқық туындаған күннен бастап есептеледі.</w:t>
      </w:r>
    </w:p>
    <w:bookmarkEnd w:id="12"/>
    <w:bookmarkStart w:name="z15" w:id="13"/>
    <w:p>
      <w:pPr>
        <w:spacing w:after="0"/>
        <w:ind w:left="0"/>
        <w:jc w:val="both"/>
      </w:pPr>
      <w:r>
        <w:rPr>
          <w:rFonts w:ascii="Times New Roman"/>
          <w:b w:val="false"/>
          <w:i w:val="false"/>
          <w:color w:val="000000"/>
          <w:sz w:val="28"/>
        </w:rPr>
        <w:t>
      4. Азаматтық қызметшілер мен жұмыскерлердің мамандығы бойынша жұмыс өтілін есептеуді комиссия қарайды.</w:t>
      </w:r>
    </w:p>
    <w:bookmarkEnd w:id="13"/>
    <w:bookmarkStart w:name="z16" w:id="14"/>
    <w:p>
      <w:pPr>
        <w:spacing w:after="0"/>
        <w:ind w:left="0"/>
        <w:jc w:val="both"/>
      </w:pPr>
      <w:r>
        <w:rPr>
          <w:rFonts w:ascii="Times New Roman"/>
          <w:b w:val="false"/>
          <w:i w:val="false"/>
          <w:color w:val="000000"/>
          <w:sz w:val="28"/>
        </w:rPr>
        <w:t>
      5. Еңбек өтілін белгілеу жөніндегі комиссия тұрақты жұмыс істейтін болып табылады және азаматтық қорғау саласындағы уәкілетті органның қарамағындағы мемлекеттік мекеменің немесе ұйымның төрағасының, хатшысының және комиссия мүшелерінің құрамында қалыптастырылады.</w:t>
      </w:r>
    </w:p>
    <w:bookmarkEnd w:id="14"/>
    <w:bookmarkStart w:name="z17" w:id="15"/>
    <w:p>
      <w:pPr>
        <w:spacing w:after="0"/>
        <w:ind w:left="0"/>
        <w:jc w:val="both"/>
      </w:pPr>
      <w:r>
        <w:rPr>
          <w:rFonts w:ascii="Times New Roman"/>
          <w:b w:val="false"/>
          <w:i w:val="false"/>
          <w:color w:val="000000"/>
          <w:sz w:val="28"/>
        </w:rPr>
        <w:t>
      6. Дауыс беруге қатысатын комиссия мүшелерінің саны тақ болуы және кемінде бес адамды құрауы тиіс.</w:t>
      </w:r>
    </w:p>
    <w:bookmarkEnd w:id="15"/>
    <w:bookmarkStart w:name="z18" w:id="16"/>
    <w:p>
      <w:pPr>
        <w:spacing w:after="0"/>
        <w:ind w:left="0"/>
        <w:jc w:val="both"/>
      </w:pPr>
      <w:r>
        <w:rPr>
          <w:rFonts w:ascii="Times New Roman"/>
          <w:b w:val="false"/>
          <w:i w:val="false"/>
          <w:color w:val="000000"/>
          <w:sz w:val="28"/>
        </w:rPr>
        <w:t>
      7. Комиссия хатшысы комиссия қызметін ұйымдастырушылық-техникалық қамтамасыз етуді жүзеге асырады және дауыс беруге қатыспайды.</w:t>
      </w:r>
    </w:p>
    <w:bookmarkEnd w:id="16"/>
    <w:bookmarkStart w:name="z19" w:id="17"/>
    <w:p>
      <w:pPr>
        <w:spacing w:after="0"/>
        <w:ind w:left="0"/>
        <w:jc w:val="both"/>
      </w:pPr>
      <w:r>
        <w:rPr>
          <w:rFonts w:ascii="Times New Roman"/>
          <w:b w:val="false"/>
          <w:i w:val="false"/>
          <w:color w:val="000000"/>
          <w:sz w:val="28"/>
        </w:rPr>
        <w:t>
      8. Комиссияның құрамы тиісті мемлекеттік мекеме немесе ұйым басшысының, ал ол болмаған жағдайда – оның міндетін атқарушы адамның бұйрығымен бекітіледі.</w:t>
      </w:r>
    </w:p>
    <w:bookmarkEnd w:id="17"/>
    <w:bookmarkStart w:name="z20" w:id="18"/>
    <w:p>
      <w:pPr>
        <w:spacing w:after="0"/>
        <w:ind w:left="0"/>
        <w:jc w:val="both"/>
      </w:pPr>
      <w:r>
        <w:rPr>
          <w:rFonts w:ascii="Times New Roman"/>
          <w:b w:val="false"/>
          <w:i w:val="false"/>
          <w:color w:val="000000"/>
          <w:sz w:val="28"/>
        </w:rPr>
        <w:t>
      9. Комиссия шешімі дауыс беруге қатысатын комиссия мүшелерінің жалпы санының көпшілік даусымен қабылданады және хаттамамен ресімделеді, оның негізінде мамандық бойынша жұмыс өтілін белгілеу туралы бұйрық шығарылады.</w:t>
      </w:r>
    </w:p>
    <w:bookmarkEnd w:id="18"/>
    <w:bookmarkStart w:name="z21" w:id="19"/>
    <w:p>
      <w:pPr>
        <w:spacing w:after="0"/>
        <w:ind w:left="0"/>
        <w:jc w:val="both"/>
      </w:pPr>
      <w:r>
        <w:rPr>
          <w:rFonts w:ascii="Times New Roman"/>
          <w:b w:val="false"/>
          <w:i w:val="false"/>
          <w:color w:val="000000"/>
          <w:sz w:val="28"/>
        </w:rPr>
        <w:t>
      10. Комиссия шешімінен үзінді көшірме екі данада ресімделеді және кадр қызметі мен бухгалтерияға беріледі.</w:t>
      </w:r>
    </w:p>
    <w:bookmarkEnd w:id="19"/>
    <w:bookmarkStart w:name="z22" w:id="20"/>
    <w:p>
      <w:pPr>
        <w:spacing w:after="0"/>
        <w:ind w:left="0"/>
        <w:jc w:val="both"/>
      </w:pPr>
      <w:r>
        <w:rPr>
          <w:rFonts w:ascii="Times New Roman"/>
          <w:b w:val="false"/>
          <w:i w:val="false"/>
          <w:color w:val="000000"/>
          <w:sz w:val="28"/>
        </w:rPr>
        <w:t xml:space="preserve">
      11. Азаматтық қызметші мен жұмыскерлердің мамандық бойынша жұмыс өтілін есептеу мақсаттары үшін еңбек қызметін растайтын құжаттар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осы Қағидаларға сәйкес айқындалады.</w:t>
      </w:r>
    </w:p>
    <w:bookmarkEnd w:id="20"/>
    <w:bookmarkStart w:name="z23" w:id="21"/>
    <w:p>
      <w:pPr>
        <w:spacing w:after="0"/>
        <w:ind w:left="0"/>
        <w:jc w:val="both"/>
      </w:pPr>
      <w:r>
        <w:rPr>
          <w:rFonts w:ascii="Times New Roman"/>
          <w:b w:val="false"/>
          <w:i w:val="false"/>
          <w:color w:val="000000"/>
          <w:sz w:val="28"/>
        </w:rPr>
        <w:t xml:space="preserve">
      12. Дәрігерлік, фармацевтикалық, орта және кіші медициналық персонал санатына жатқызылған азаматтық қызметшілері мен жұмыскерлеріне мамандық бойынша жұмыс өтілі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қағидалары мен шарттарын бекіту туралы" Қазақстан Республикасы Денсаулық сақтау және әлеуметтік даму министрінің міндетін атқарушы 2016 жылғы 2 тамыздағы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14205 тіркелген) сәйкес есептеледі.</w:t>
      </w:r>
    </w:p>
    <w:bookmarkEnd w:id="21"/>
    <w:bookmarkStart w:name="z24" w:id="22"/>
    <w:p>
      <w:pPr>
        <w:spacing w:after="0"/>
        <w:ind w:left="0"/>
        <w:jc w:val="both"/>
      </w:pPr>
      <w:r>
        <w:rPr>
          <w:rFonts w:ascii="Times New Roman"/>
          <w:b w:val="false"/>
          <w:i w:val="false"/>
          <w:color w:val="000000"/>
          <w:sz w:val="28"/>
        </w:rPr>
        <w:t>
      13. Азаматтық қызметшілер мен жұмыскерлердің мамандығы бойынша жұмыс өтіліне есептеледі:</w:t>
      </w:r>
    </w:p>
    <w:bookmarkEnd w:id="22"/>
    <w:bookmarkStart w:name="z25" w:id="23"/>
    <w:p>
      <w:pPr>
        <w:spacing w:after="0"/>
        <w:ind w:left="0"/>
        <w:jc w:val="both"/>
      </w:pPr>
      <w:r>
        <w:rPr>
          <w:rFonts w:ascii="Times New Roman"/>
          <w:b w:val="false"/>
          <w:i w:val="false"/>
          <w:color w:val="000000"/>
          <w:sz w:val="28"/>
        </w:rPr>
        <w:t>
      1) жұмыс берушінің ұйымдық-құқықтық нысанына қарамастан, тиісті мамандық бойынша жұмыс уақыты;</w:t>
      </w:r>
    </w:p>
    <w:bookmarkEnd w:id="23"/>
    <w:bookmarkStart w:name="z26" w:id="24"/>
    <w:p>
      <w:pPr>
        <w:spacing w:after="0"/>
        <w:ind w:left="0"/>
        <w:jc w:val="both"/>
      </w:pPr>
      <w:r>
        <w:rPr>
          <w:rFonts w:ascii="Times New Roman"/>
          <w:b w:val="false"/>
          <w:i w:val="false"/>
          <w:color w:val="000000"/>
          <w:sz w:val="28"/>
        </w:rPr>
        <w:t>
      2) теріс себептермен жұмыстан шығарылған адамдарды қоспағанда, Қазақстан Республикасының Қарулы Күштерінде, басқа да әскерлері мен әскери құралымдарында және бұрынғы Кеңестік Социалистік Республикалар Одағында (бұдан әрі – КСРО) әскери қызмет өткеру уақыты;</w:t>
      </w:r>
    </w:p>
    <w:bookmarkEnd w:id="24"/>
    <w:bookmarkStart w:name="z27" w:id="25"/>
    <w:p>
      <w:pPr>
        <w:spacing w:after="0"/>
        <w:ind w:left="0"/>
        <w:jc w:val="both"/>
      </w:pPr>
      <w:r>
        <w:rPr>
          <w:rFonts w:ascii="Times New Roman"/>
          <w:b w:val="false"/>
          <w:i w:val="false"/>
          <w:color w:val="000000"/>
          <w:sz w:val="28"/>
        </w:rPr>
        <w:t>
      3) теріс себептермен жұмыстан шығарылған адамдарды қоспағанда, құқық қорғау органдарында, арнаулы мемлекеттік органдарда, Қазақстан Республикасының Ұлттық ұланында, азаматтық қорғау органдарында және бұрынғы КСРО-да қызмет өткеру уақыты;</w:t>
      </w:r>
    </w:p>
    <w:bookmarkEnd w:id="25"/>
    <w:bookmarkStart w:name="z28" w:id="26"/>
    <w:p>
      <w:pPr>
        <w:spacing w:after="0"/>
        <w:ind w:left="0"/>
        <w:jc w:val="both"/>
      </w:pPr>
      <w:r>
        <w:rPr>
          <w:rFonts w:ascii="Times New Roman"/>
          <w:b w:val="false"/>
          <w:i w:val="false"/>
          <w:color w:val="000000"/>
          <w:sz w:val="28"/>
        </w:rPr>
        <w:t>
      4) теріс себептермен жұмыстан шығарылған адамдарды қоспағанда, Қазақстан Республикасы мен бұрынғы КСРО кемелерінің аппараттарында жұмыс істеу уақыты;</w:t>
      </w:r>
    </w:p>
    <w:bookmarkEnd w:id="26"/>
    <w:bookmarkStart w:name="z29" w:id="27"/>
    <w:p>
      <w:pPr>
        <w:spacing w:after="0"/>
        <w:ind w:left="0"/>
        <w:jc w:val="both"/>
      </w:pPr>
      <w:r>
        <w:rPr>
          <w:rFonts w:ascii="Times New Roman"/>
          <w:b w:val="false"/>
          <w:i w:val="false"/>
          <w:color w:val="000000"/>
          <w:sz w:val="28"/>
        </w:rPr>
        <w:t>
      5) Қазақстан Республикасы Ұлттық Банкі мен КСРО Мемлекеттік банкі жүйесіндегі жұмыс уақыты;</w:t>
      </w:r>
    </w:p>
    <w:bookmarkEnd w:id="27"/>
    <w:bookmarkStart w:name="z30" w:id="28"/>
    <w:p>
      <w:pPr>
        <w:spacing w:after="0"/>
        <w:ind w:left="0"/>
        <w:jc w:val="both"/>
      </w:pPr>
      <w:r>
        <w:rPr>
          <w:rFonts w:ascii="Times New Roman"/>
          <w:b w:val="false"/>
          <w:i w:val="false"/>
          <w:color w:val="000000"/>
          <w:sz w:val="28"/>
        </w:rPr>
        <w:t>
      6) Қазақстан Республикасының Еңбек кодексіне сәйкес берілген баланың (балалардың) жүктілігіне және тууына, жаңа туған баланы (балаларды) асырап алуға байланысты, бала үш жасқа толғанға дейін оның күтімі бойынша жалақысы сақталмайтын демалыс;</w:t>
      </w:r>
    </w:p>
    <w:bookmarkEnd w:id="28"/>
    <w:bookmarkStart w:name="z31" w:id="29"/>
    <w:p>
      <w:pPr>
        <w:spacing w:after="0"/>
        <w:ind w:left="0"/>
        <w:jc w:val="both"/>
      </w:pPr>
      <w:r>
        <w:rPr>
          <w:rFonts w:ascii="Times New Roman"/>
          <w:b w:val="false"/>
          <w:i w:val="false"/>
          <w:color w:val="000000"/>
          <w:sz w:val="28"/>
        </w:rPr>
        <w:t>
      7) Қазақстан Республикасы Құрылтайы, Қазақстан Республикасы Парламенті, Қазақстан Республикасы Жоғарғы Кеңесі, Қазақ КСР Жоғарғы Кеңесі, Қазақстан Республикасының жергілікті өкілді органдары депутаттарының өкілеттіктерін тұрақты негізде жүзеге асыру уақыты;</w:t>
      </w:r>
    </w:p>
    <w:bookmarkEnd w:id="29"/>
    <w:bookmarkStart w:name="z32" w:id="30"/>
    <w:p>
      <w:pPr>
        <w:spacing w:after="0"/>
        <w:ind w:left="0"/>
        <w:jc w:val="both"/>
      </w:pPr>
      <w:r>
        <w:rPr>
          <w:rFonts w:ascii="Times New Roman"/>
          <w:b w:val="false"/>
          <w:i w:val="false"/>
          <w:color w:val="000000"/>
          <w:sz w:val="28"/>
        </w:rPr>
        <w:t>
      8) егер қызметкер оқуға жіберілгенге дейін мемлекеттік органда жұмыс істесе және оқу бітіргеннен кейін мемлекеттік органға оралса, кадрларды даярлау, қайта даярлау және біліктілігін арттыру курстарында мемлекеттік органдардың жолдамасы бойынша оқу уақыты;</w:t>
      </w:r>
    </w:p>
    <w:bookmarkEnd w:id="30"/>
    <w:bookmarkStart w:name="z33" w:id="31"/>
    <w:p>
      <w:pPr>
        <w:spacing w:after="0"/>
        <w:ind w:left="0"/>
        <w:jc w:val="both"/>
      </w:pPr>
      <w:r>
        <w:rPr>
          <w:rFonts w:ascii="Times New Roman"/>
          <w:b w:val="false"/>
          <w:i w:val="false"/>
          <w:color w:val="000000"/>
          <w:sz w:val="28"/>
        </w:rPr>
        <w:t>
      9) мемлекеттік қызметшілердің лауазымдарында мемлекеттік қызметте болған уақыты.</w:t>
      </w:r>
    </w:p>
    <w:bookmarkEnd w:id="31"/>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