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e63d8" w14:textId="e6e63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Бәсекелестік саласындағы кейбір бұйрықтарға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2026 жылғы 19 тамыздағы № 6 бұйрығы. Қазақстан Республикасының Әділет министрлігінде 2026 жылғы 21 тамызда № 39652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"Экономикалық шоғырлануға келісім беру туралы өтінішхаттарды қарау" мемлекеттік қызмет көрсету қағидаларын бекіту туралы" Қазақстан Республикасы Ұлттық экономика министрінің 2020 жылғы 21 сәуірдегі № 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20455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"Экономикалық шоғырлануға келісім беру туралы өтінішхаттарды қарау"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xml:space="preserve">
      "1. Осы "Экономикалық шоғырлануға келісім беру туралы өтінішхаттарды қарау"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"Экономикалық шоғырлануға келісім беру туралы өтінішхаттарды қарау" мемлекеттік қызмет көрсету (бұдан әрі – мемлекеттік көрсетілетін қызмет)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"5. Мемлекеттік қызметті алу үшін көрсетілетін қызметті алушылар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экономикалық шоғырлануға келісім беру туралы өтінішхатпен (бұдан әрі – өтінішхат) "цифрлық үкімет" www.egov.kz веб-порталы (бұдан әрі – портал) арқылы құжаттарды электрондық түрде, оның ішінде DOCX және PDF форматында қоса бере отырып,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мемлекеттік қызмет көрсетуге қойылатын негізгі талаптардың тізбесінің 10-тармағына сәйкес жүгінеді.";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үшінші бөлігі мынадай редакцияда жазылсын:</w:t>
      </w:r>
    </w:p>
    <w:bookmarkStart w:name="z11" w:id="6"/>
    <w:p>
      <w:pPr>
        <w:spacing w:after="0"/>
        <w:ind w:left="0"/>
        <w:jc w:val="both"/>
      </w:pPr>
      <w:r>
        <w:rPr>
          <w:rFonts w:ascii="Times New Roman"/>
          <w:b w:val="false"/>
          <w:i w:val="false"/>
          <w:color w:val="000000"/>
          <w:sz w:val="28"/>
        </w:rPr>
        <w:t xml:space="preserve">
      "Көрсетілетін қызметті алушы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уақыты аяқталғаннан кейін, демалыс, мереке күндері жүгінген кезде өтініш қабылданады және мемлекеттік қызметті көрсету нәтижесі келесі жұмыс күні беріледі.";</w:t>
      </w:r>
    </w:p>
    <w:bookmarkEnd w:id="6"/>
    <w:bookmarkStart w:name="z12" w:id="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7"/>
    <w:bookmarkStart w:name="z13" w:id="8"/>
    <w:p>
      <w:pPr>
        <w:spacing w:after="0"/>
        <w:ind w:left="0"/>
        <w:jc w:val="both"/>
      </w:pPr>
      <w:r>
        <w:rPr>
          <w:rFonts w:ascii="Times New Roman"/>
          <w:b w:val="false"/>
          <w:i w:val="false"/>
          <w:color w:val="000000"/>
          <w:sz w:val="28"/>
        </w:rPr>
        <w:t xml:space="preserve">
      2.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қызметіне жүзеге асырылатын қызмет түрлерін құру, кенейту және (немесе) өзгерту кезінде монополияға қарсы органның келісімін алу, соңдай-ақ монополияға қарсы органның келісімі алынған сол қызмет түрлерін ғана жүзеге асыру тұрғысынан мониторинг жүргізу қағидаларын бекіту туралы" Қазақстан Республикасының Бәсекелестікті қорғау және дамыту агенттігі төрағасының 2022 жылғы 28 наурыздағы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27308 болып тіркелген) мынадай толықтыру енгізілсін:</w:t>
      </w:r>
    </w:p>
    <w:bookmarkEnd w:id="8"/>
    <w:bookmarkStart w:name="z14" w:id="9"/>
    <w:p>
      <w:pPr>
        <w:spacing w:after="0"/>
        <w:ind w:left="0"/>
        <w:jc w:val="both"/>
      </w:pPr>
      <w:r>
        <w:rPr>
          <w:rFonts w:ascii="Times New Roman"/>
          <w:b w:val="false"/>
          <w:i w:val="false"/>
          <w:color w:val="000000"/>
          <w:sz w:val="28"/>
        </w:rPr>
        <w:t xml:space="preserve">
      Көрсетілген бұйрықпен бекітілген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қызметіне жүзеге асырылатын қызмет түрлерін құру, кенейту және (немесе) өзгерту кезінде монополияға қарсы органның келісімін алу, соңдай-ақ монополияға қарсы органның келісімі алынған сол қызмет түрлерін ғана жүзеге асыру тұрғысынан мониторинг жүргізу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 </w:t>
      </w:r>
    </w:p>
    <w:bookmarkStart w:name="z16" w:id="10"/>
    <w:p>
      <w:pPr>
        <w:spacing w:after="0"/>
        <w:ind w:left="0"/>
        <w:jc w:val="both"/>
      </w:pPr>
      <w:r>
        <w:rPr>
          <w:rFonts w:ascii="Times New Roman"/>
          <w:b w:val="false"/>
          <w:i w:val="false"/>
          <w:color w:val="000000"/>
          <w:sz w:val="28"/>
        </w:rPr>
        <w:t>
      "Көрсетілген кестелерге өзгерістер және (немесе) толықтырулар тоқсанына бір реттен жиі емес енгізіледі.".</w:t>
      </w:r>
    </w:p>
    <w:bookmarkEnd w:id="10"/>
    <w:bookmarkStart w:name="z17" w:id="11"/>
    <w:p>
      <w:pPr>
        <w:spacing w:after="0"/>
        <w:ind w:left="0"/>
        <w:jc w:val="both"/>
      </w:pPr>
      <w:r>
        <w:rPr>
          <w:rFonts w:ascii="Times New Roman"/>
          <w:b w:val="false"/>
          <w:i w:val="false"/>
          <w:color w:val="000000"/>
          <w:sz w:val="28"/>
        </w:rPr>
        <w:t>
      3. Қазақстан Республикасы Бәсекелестікті қорғау және дамыту агенттігінің (бұдан әрі – Агенттік) Экономикалық шоғырлану және мемлекеттік кәсіпорындарды бақылау департаменті Қазақстан Республикасының заңнамасында белгіленген тәртіппен:</w:t>
      </w:r>
    </w:p>
    <w:bookmarkEnd w:id="11"/>
    <w:bookmarkStart w:name="z18" w:id="12"/>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12"/>
    <w:bookmarkStart w:name="z19" w:id="13"/>
    <w:p>
      <w:pPr>
        <w:spacing w:after="0"/>
        <w:ind w:left="0"/>
        <w:jc w:val="both"/>
      </w:pPr>
      <w:r>
        <w:rPr>
          <w:rFonts w:ascii="Times New Roman"/>
          <w:b w:val="false"/>
          <w:i w:val="false"/>
          <w:color w:val="000000"/>
          <w:sz w:val="28"/>
        </w:rPr>
        <w:t xml:space="preserve">
      2) осы бұйрық ресми жарияланғаннан кейін оны Агенттіктің интернет-ресурсында орналастыруды қамтамасыз етсін. </w:t>
      </w:r>
    </w:p>
    <w:bookmarkEnd w:id="13"/>
    <w:bookmarkStart w:name="z20" w:id="14"/>
    <w:p>
      <w:pPr>
        <w:spacing w:after="0"/>
        <w:ind w:left="0"/>
        <w:jc w:val="both"/>
      </w:pPr>
      <w:r>
        <w:rPr>
          <w:rFonts w:ascii="Times New Roman"/>
          <w:b w:val="false"/>
          <w:i w:val="false"/>
          <w:color w:val="000000"/>
          <w:sz w:val="28"/>
        </w:rPr>
        <w:t xml:space="preserve">
      4. Осы бұйрықтың орындалуын бақылау жетекшілік ететін Агенттік төрағасының орынбасарына жүктелсін. </w:t>
      </w:r>
    </w:p>
    <w:bookmarkEnd w:id="14"/>
    <w:bookmarkStart w:name="z21" w:id="15"/>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Бәсекелестікті қорғау және дамыту </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2026 жылғы 19 тамыздағы</w:t>
            </w:r>
            <w:r>
              <w:br/>
            </w:r>
            <w:r>
              <w:rPr>
                <w:rFonts w:ascii="Times New Roman"/>
                <w:b w:val="false"/>
                <w:i w:val="false"/>
                <w:color w:val="000000"/>
                <w:sz w:val="20"/>
              </w:rPr>
              <w:t>№ 6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"Экономикалық шоғырлануға</w:t>
            </w:r>
            <w:r>
              <w:br/>
            </w:r>
            <w:r>
              <w:rPr>
                <w:rFonts w:ascii="Times New Roman"/>
                <w:b w:val="false"/>
                <w:i w:val="false"/>
                <w:color w:val="000000"/>
                <w:sz w:val="20"/>
              </w:rPr>
              <w:t>келісім беру туралы</w:t>
            </w:r>
            <w:r>
              <w:br/>
            </w:r>
            <w:r>
              <w:rPr>
                <w:rFonts w:ascii="Times New Roman"/>
                <w:b w:val="false"/>
                <w:i w:val="false"/>
                <w:color w:val="000000"/>
                <w:sz w:val="20"/>
              </w:rPr>
              <w:t>өтінішхаттарды қарау"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шоғырлануға келісім беру туралы өтінішхаттарды қарау"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шоғырлануға келісім беру туралы өтінішхаттарды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Нарық субъектiсiн бiрiктіру немесе қосылу жолымен қайта ұйымдастыру бойынша экономикалық шоғырлануға келісім беру туралы өтінішхатты қарау;</w:t>
            </w:r>
          </w:p>
          <w:p>
            <w:pPr>
              <w:spacing w:after="20"/>
              <w:ind w:left="20"/>
              <w:jc w:val="both"/>
            </w:pPr>
            <w:r>
              <w:rPr>
                <w:rFonts w:ascii="Times New Roman"/>
                <w:b w:val="false"/>
                <w:i w:val="false"/>
                <w:color w:val="000000"/>
                <w:sz w:val="20"/>
              </w:rPr>
              <w:t>
2) Экономикалық шоғырлануға келісім беру туралы өтінішхаттарды қарау: тұлғаның (тұлғалар тобының) нарық субъектiсiнiң дауыс беретiн акцияларын (жарғылық капиталға қатысу үлестерiн, пайларын) сатып алуы, бұл ретте, егер мұндай тұлға (тұлғалар тобы) сатып алуға дейiн осы нарық субъектiсiнiң акцияларына (жарғылық капиталға қатысу үлестерiне, пайларына) иелік етпесе немесе аталған нарық субъектiсiнiң дауыс беретiн акцияларының (жарғылық капиталға қатысу үлестерiнiң, пайларының) елу немесе одан аз пайызына иелік етсе, мұндай тұлға (тұлғалар тобы) көрсетілген акциялардың (жарғылық капиталға қатысу үлестерiнiң, пайлардың) елу пайызынан астамына иелік ету құқығына ие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Бәсекелестікті қорғау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"цифрлық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өтінішхатты алған күннен бастап бес жұмыс күні iшiнде ұсынылған материалдардың толықтығын тексереді және көрсетілетін қызметті алушыға өтінішхаттың қарауға қабылданғаны немесе қабылдаудан бас тартылғаны туралы хабарлайды;</w:t>
            </w:r>
          </w:p>
          <w:p>
            <w:pPr>
              <w:spacing w:after="20"/>
              <w:ind w:left="20"/>
              <w:jc w:val="both"/>
            </w:pPr>
            <w:r>
              <w:rPr>
                <w:rFonts w:ascii="Times New Roman"/>
                <w:b w:val="false"/>
                <w:i w:val="false"/>
                <w:color w:val="000000"/>
                <w:sz w:val="20"/>
              </w:rPr>
              <w:t>
экономикалық шоғырлануға келiсім беру туралы өтінішхатты қарау мерзiмi өтінішхат қарауға қабылданған сәттен бастап он бес жұмыс күнінен аспауға тиiс; көрсетілетін қызметті беруші немесе сот аталған өтінішхат немесе онымен байланысты басқа өтінішхат бойынша шешiм қабылдағанға дейiн өтінішхатты қарау мүмкiн болмаған жағдайда, мемлекеттік қызмет көрсету мерзімі тоқтатыла тұрады, ол туралы көрсетілетін қызметті беруші көрсетілетін қызметті алушыға мұндай шешiм қабылданған күннен бастап үш жұмыс күнi iшiнде хабарлайды; қосымша мәлiметтердi және (немесе) құжаттарды ұсыну кезеңінде, сондай-ақ тауар нарықтарындағы бәсекелестіктің жай-күйіне талдау жүргізу кезінде өтінішхатты қарау мерзiмi тоқтатыла тұрады, бұл туралы көрсетілетін қызметті беруші көрсетілетін қызметті алушыға мұндай шешiм қабылданған күннен бастап үш жұмыс күнi iшiнде хабардар етеді;</w:t>
            </w:r>
          </w:p>
          <w:p>
            <w:pPr>
              <w:spacing w:after="20"/>
              <w:ind w:left="20"/>
              <w:jc w:val="both"/>
            </w:pPr>
            <w:r>
              <w:rPr>
                <w:rFonts w:ascii="Times New Roman"/>
                <w:b w:val="false"/>
                <w:i w:val="false"/>
                <w:color w:val="000000"/>
                <w:sz w:val="20"/>
              </w:rPr>
              <w:t>
мемлекеттік қызмет көрсету мерзімі көрсетілетін қызметті алушы және (немесе) мемлекеттiк органдар қосымша мәлiметтердi және (немесе) құжаттарды ұсынғаннан кейiн автоматты түрде қайта басталады, бұл туралы көрсетілетін қызметті беруші көрсетілетін қызметті алушыға үш жұмыс күнi iшiнде жазбаша түрде хабардар етеді;</w:t>
            </w:r>
          </w:p>
          <w:p>
            <w:pPr>
              <w:spacing w:after="20"/>
              <w:ind w:left="20"/>
              <w:jc w:val="both"/>
            </w:pPr>
            <w:r>
              <w:rPr>
                <w:rFonts w:ascii="Times New Roman"/>
                <w:b w:val="false"/>
                <w:i w:val="false"/>
                <w:color w:val="000000"/>
                <w:sz w:val="20"/>
              </w:rPr>
              <w:t>
көрсетілетін қызметті беруші ақпаратты және (немесе) құжаттарды беру үшін белгілейтін мерзім кемінде бес жұмыс күнін құрайды; көрсетілетін қызметті берушінің өтінішхатты қараудың тоқтатылғаны туралы актісі шешім қабылданған сәттен бастап үш жұмыс күні ішінде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субъектісін бірігу немесе қосылу жолымен қайта ұйымдастыру бойынша экономикалық шоғырлануға келісу (тыйым салу) туралы монополияға қарсы органның бұйрығы;</w:t>
            </w:r>
          </w:p>
          <w:p>
            <w:pPr>
              <w:spacing w:after="20"/>
              <w:ind w:left="20"/>
              <w:jc w:val="both"/>
            </w:pPr>
            <w:r>
              <w:rPr>
                <w:rFonts w:ascii="Times New Roman"/>
                <w:b w:val="false"/>
                <w:i w:val="false"/>
                <w:color w:val="000000"/>
                <w:sz w:val="20"/>
              </w:rPr>
              <w:t>
Егер сатып алғанға дейін тұлға (тұлғалар тобы) нарық субъектісінің акцияларына (жарғылық капиталға қатысу үлестеріне, пайларына) билік етпесе немесе аталған нарық субъектісінің дауыс беретін акцияларының (жарғылық капиталға қатысу үлестерінің, пайларының) елу немесе одан аз пайызына билік етсе, мұндай тұлға (тұлғалар тобы) көрсетілген акциялардың (жарғылық капиталға қатысу үлестерінің, пайлардың) елу пайызынан астамына билік етуге құқық алатын мұндай тұлғаның (тұлғалар тобының) осы нарық субъектісінің дауыс беретін акцияларын (жарғылық капиталға қатысу үлестерін, пайларын) сатып алуы бойынша экономикалық шоғырлануға келісу (тыйым салу) туралы монополияға қарсы органның бұйрығы.</w:t>
            </w:r>
          </w:p>
          <w:p>
            <w:pPr>
              <w:spacing w:after="20"/>
              <w:ind w:left="20"/>
              <w:jc w:val="both"/>
            </w:pPr>
            <w:r>
              <w:rPr>
                <w:rFonts w:ascii="Times New Roman"/>
                <w:b w:val="false"/>
                <w:i w:val="false"/>
                <w:color w:val="000000"/>
                <w:sz w:val="20"/>
              </w:rPr>
              <w:t>
Порталда өтінішхаттың толықтығын қарау нәтижесі көрсетілетін қызметті алушының "жеке кабинетіне" өтінішхаттың қарауға қабылданғаны туралы хабарлама түрінде немесе тіркелу күні мен нөмірін көрсете отырып, көрсетілетін қызметті берушінің уәкілетті тұлғасының электрондық-цифрлық қолтаңбасымен куәландырылған өтінішхатты қарауға қабылдаудан дәлелді бас тарту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 Қазақстан Республикасының Еңбек кодексіне сәйкес демалыс және мереке күндерін қоспағанда, дүйсенбіден бастап жұманы қоса алғанда, сағат 09.00-ден 18.30-ға дейін, түскі үзіліс сағат 13.00-ден 14.30-ға дейін.</w:t>
            </w:r>
          </w:p>
          <w:p>
            <w:pPr>
              <w:spacing w:after="20"/>
              <w:ind w:left="20"/>
              <w:jc w:val="both"/>
            </w:pPr>
            <w:r>
              <w:rPr>
                <w:rFonts w:ascii="Times New Roman"/>
                <w:b w:val="false"/>
                <w:i w:val="false"/>
                <w:color w:val="000000"/>
                <w:sz w:val="20"/>
              </w:rPr>
              <w:t xml:space="preserve">
Портал – техникалық жұмыстарды жүргізуге байланысты үзілістерді қоспағанда (көрсетілетін қызметті алушы жұмыс уақыты аяқталғаннан кейін, демалыс және мереке күндері жүгінген кезде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өтініштерді қабылдау, мемлекеттік көрсетілетін қызметтің нәтижесін беру келесі жұмыс күні жүзеге асырылады)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нарық субъектісін біріктіру немесе қосу жолымен қайта ұйымдастыру бойынша:</w:t>
            </w:r>
          </w:p>
          <w:p>
            <w:pPr>
              <w:spacing w:after="20"/>
              <w:ind w:left="20"/>
              <w:jc w:val="both"/>
            </w:pPr>
            <w:r>
              <w:rPr>
                <w:rFonts w:ascii="Times New Roman"/>
                <w:b w:val="false"/>
                <w:i w:val="false"/>
                <w:color w:val="000000"/>
                <w:sz w:val="20"/>
              </w:rPr>
              <w:t>
қызмет түрлерiнде немесе олардың iскерлiк операциялары географиясында жоспарланып отырған өзгерiстердi қоса алғанда, нарық субъектiсiн қайта ұйымдастыру мақсатының негiздемесi;</w:t>
            </w:r>
          </w:p>
          <w:p>
            <w:pPr>
              <w:spacing w:after="20"/>
              <w:ind w:left="20"/>
              <w:jc w:val="both"/>
            </w:pPr>
            <w:r>
              <w:rPr>
                <w:rFonts w:ascii="Times New Roman"/>
                <w:b w:val="false"/>
                <w:i w:val="false"/>
                <w:color w:val="000000"/>
                <w:sz w:val="20"/>
              </w:rPr>
              <w:t>
бекiтiлген жарғы немесе оның жобасы;</w:t>
            </w:r>
          </w:p>
          <w:p>
            <w:pPr>
              <w:spacing w:after="20"/>
              <w:ind w:left="20"/>
              <w:jc w:val="both"/>
            </w:pPr>
            <w:r>
              <w:rPr>
                <w:rFonts w:ascii="Times New Roman"/>
                <w:b w:val="false"/>
                <w:i w:val="false"/>
                <w:color w:val="000000"/>
                <w:sz w:val="20"/>
              </w:rPr>
              <w:t>
құрылатын нарық субъектiсiне берiлетiн мүлiкті берудің мәлiметтері мен шарттарының тiзбесi;</w:t>
            </w:r>
          </w:p>
          <w:p>
            <w:pPr>
              <w:spacing w:after="20"/>
              <w:ind w:left="20"/>
              <w:jc w:val="both"/>
            </w:pPr>
            <w:r>
              <w:rPr>
                <w:rFonts w:ascii="Times New Roman"/>
                <w:b w:val="false"/>
                <w:i w:val="false"/>
                <w:color w:val="000000"/>
                <w:sz w:val="20"/>
              </w:rPr>
              <w:t>
тікелей қайта ұйымдастырылатын нарық субъектiлерiнiң әрқайсысы бойынша мыналар көрсетіледі:</w:t>
            </w:r>
          </w:p>
          <w:p>
            <w:pPr>
              <w:spacing w:after="20"/>
              <w:ind w:left="20"/>
              <w:jc w:val="both"/>
            </w:pPr>
            <w:r>
              <w:rPr>
                <w:rFonts w:ascii="Times New Roman"/>
                <w:b w:val="false"/>
                <w:i w:val="false"/>
                <w:color w:val="000000"/>
                <w:sz w:val="20"/>
              </w:rPr>
              <w:t>
жеке тұлға үшін – жеке басын куәландыратын құжаттың деректерi, азаматтығы, тұрғылықты жері туралы мәліметтер және заңды мекенжайы;</w:t>
            </w:r>
          </w:p>
          <w:p>
            <w:pPr>
              <w:spacing w:after="20"/>
              <w:ind w:left="20"/>
              <w:jc w:val="both"/>
            </w:pPr>
            <w:r>
              <w:rPr>
                <w:rFonts w:ascii="Times New Roman"/>
                <w:b w:val="false"/>
                <w:i w:val="false"/>
                <w:color w:val="000000"/>
                <w:sz w:val="20"/>
              </w:rPr>
              <w:t>
атауы, заңды және нақты мекенжайлары;</w:t>
            </w:r>
          </w:p>
          <w:p>
            <w:pPr>
              <w:spacing w:after="20"/>
              <w:ind w:left="20"/>
              <w:jc w:val="both"/>
            </w:pPr>
            <w:r>
              <w:rPr>
                <w:rFonts w:ascii="Times New Roman"/>
                <w:b w:val="false"/>
                <w:i w:val="false"/>
                <w:color w:val="000000"/>
                <w:sz w:val="20"/>
              </w:rPr>
              <w:t>
жарғылық капиталының мөлшері және жарғылық капиталға қатысу үлесi;</w:t>
            </w:r>
          </w:p>
          <w:p>
            <w:pPr>
              <w:spacing w:after="20"/>
              <w:ind w:left="20"/>
              <w:jc w:val="both"/>
            </w:pPr>
            <w:r>
              <w:rPr>
                <w:rFonts w:ascii="Times New Roman"/>
                <w:b w:val="false"/>
                <w:i w:val="false"/>
                <w:color w:val="000000"/>
                <w:sz w:val="20"/>
              </w:rPr>
              <w:t>
акциялардың түрлерi;</w:t>
            </w:r>
          </w:p>
          <w:p>
            <w:pPr>
              <w:spacing w:after="20"/>
              <w:ind w:left="20"/>
              <w:jc w:val="both"/>
            </w:pPr>
            <w:r>
              <w:rPr>
                <w:rFonts w:ascii="Times New Roman"/>
                <w:b w:val="false"/>
                <w:i w:val="false"/>
                <w:color w:val="000000"/>
                <w:sz w:val="20"/>
              </w:rPr>
              <w:t>
қайта ұйымдастырылатын нарық субъектiлерi өндiретiн және өткiзетiн тауарларды өндiру мен өткiзудiң, тауарлардың экспорты мен Қазақстан Республикасына импортының көлемi;</w:t>
            </w:r>
          </w:p>
          <w:p>
            <w:pPr>
              <w:spacing w:after="20"/>
              <w:ind w:left="20"/>
              <w:jc w:val="both"/>
            </w:pPr>
            <w:r>
              <w:rPr>
                <w:rFonts w:ascii="Times New Roman"/>
                <w:b w:val="false"/>
                <w:i w:val="false"/>
                <w:color w:val="000000"/>
                <w:sz w:val="20"/>
              </w:rPr>
              <w:t>
қайта ұйымдастырылатын нарық субъектiлерiмен бiр тұлғалар тобына кiретiн нарық субъектiлерi өндiретiн немесе өткiзетiн сол бір тауарларды немесе өзара алмастырылатын тауарларды өндiру мен өткiзудiң, экспорты мен Қазақстан Республикасына импортының көлемi;</w:t>
            </w:r>
          </w:p>
          <w:p>
            <w:pPr>
              <w:spacing w:after="20"/>
              <w:ind w:left="20"/>
              <w:jc w:val="both"/>
            </w:pPr>
            <w:r>
              <w:rPr>
                <w:rFonts w:ascii="Times New Roman"/>
                <w:b w:val="false"/>
                <w:i w:val="false"/>
                <w:color w:val="000000"/>
                <w:sz w:val="20"/>
              </w:rPr>
              <w:t>
2) тұлғаның (тұлғалар тобының) нарық субъектісінің дауыс беретін акцияларын (жарғылық капиталындағы қатысу үлестерін, пайларды) сатып алуы бойынша, бұл ретте, егер мұндай тұлға (тұлғалар тобы) сатып алуға дейін осы нарық субъектісінің акцияларына (жарғылық капиталындағы қатысу үлестеріне, пайларына) билік етпесе немесе аталған нарық субъектісінің дауыс беретін акцияларының (жарғылық капиталындағы қатысу үлестерінің, пайлардың) елу немесе одан аз пайызына билік етсе, мұндай тұлға (тұлғалар тобы) аталған акциялардың (жарғылық капиталындағы қатысу үлестерінің, пайлардың) елу пайыздан астамына билік ету құқығына ие болады:</w:t>
            </w:r>
          </w:p>
          <w:p>
            <w:pPr>
              <w:spacing w:after="20"/>
              <w:ind w:left="20"/>
              <w:jc w:val="both"/>
            </w:pPr>
            <w:r>
              <w:rPr>
                <w:rFonts w:ascii="Times New Roman"/>
                <w:b w:val="false"/>
                <w:i w:val="false"/>
                <w:color w:val="000000"/>
                <w:sz w:val="20"/>
              </w:rPr>
              <w:t>
мәміле жасалғанын растайтын шарттың (өзге де құжаттың) нысанасы, тараптар, мәміле жасау үшін негізгі шарттар, сондай-ақ мәміленің құны (бағасы) туралы сатып алушы немесе сатып алушының уәкілетті адамы қол қойған еркін нысандағы хат түрінде ұсынылатын мәліметтер;</w:t>
            </w:r>
          </w:p>
          <w:p>
            <w:pPr>
              <w:spacing w:after="20"/>
              <w:ind w:left="20"/>
              <w:jc w:val="both"/>
            </w:pPr>
            <w:r>
              <w:rPr>
                <w:rFonts w:ascii="Times New Roman"/>
                <w:b w:val="false"/>
                <w:i w:val="false"/>
                <w:color w:val="000000"/>
                <w:sz w:val="20"/>
              </w:rPr>
              <w:t xml:space="preserve">
өзiне қатысты Қазақстан Республикасы Кәсіпкерлік кодексінің 201-бабының </w:t>
            </w:r>
            <w:r>
              <w:rPr>
                <w:rFonts w:ascii="Times New Roman"/>
                <w:b w:val="false"/>
                <w:i w:val="false"/>
                <w:color w:val="000000"/>
                <w:sz w:val="20"/>
              </w:rPr>
              <w:t>1-тармағының</w:t>
            </w:r>
            <w:r>
              <w:rPr>
                <w:rFonts w:ascii="Times New Roman"/>
                <w:b w:val="false"/>
                <w:i w:val="false"/>
                <w:color w:val="000000"/>
                <w:sz w:val="20"/>
              </w:rPr>
              <w:t xml:space="preserve"> 2) тармақшасында көзделген әрекеттер жасалатын нарық субъектiсi және оның тікелей немесе жанама бақылауында болатын нарық субъектілері өндiретiн, өткiзетiн, экспорттайтын және импорттайтын тауарларға немесе өзара алмастырылатын тауарларға ұқсас тауарларды өндіруді, өткізуді, экспорттауды және Қазақстан Республикасына импорттауды жүзеге асыратын сатып алушы бойынша және сатып алушымен бiр тұлғалар тобына кiретiн әрбiр нарық субъектiсi бойынша мыналар көрсетіледі:</w:t>
            </w:r>
          </w:p>
          <w:p>
            <w:pPr>
              <w:spacing w:after="20"/>
              <w:ind w:left="20"/>
              <w:jc w:val="both"/>
            </w:pPr>
            <w:r>
              <w:rPr>
                <w:rFonts w:ascii="Times New Roman"/>
                <w:b w:val="false"/>
                <w:i w:val="false"/>
                <w:color w:val="000000"/>
                <w:sz w:val="20"/>
              </w:rPr>
              <w:t>
жеке тұлға үшiн – жеке басын куәландыратын құжаттың деректерi, азаматтығы туралы мәліметтер, сондай-ақ тұрғылықты жері және заңды мекенжайы;</w:t>
            </w:r>
          </w:p>
          <w:p>
            <w:pPr>
              <w:spacing w:after="20"/>
              <w:ind w:left="20"/>
              <w:jc w:val="both"/>
            </w:pPr>
            <w:r>
              <w:rPr>
                <w:rFonts w:ascii="Times New Roman"/>
                <w:b w:val="false"/>
                <w:i w:val="false"/>
                <w:color w:val="000000"/>
                <w:sz w:val="20"/>
              </w:rPr>
              <w:t>
атауы, заңды және нақты мекенжайлары;</w:t>
            </w:r>
          </w:p>
          <w:p>
            <w:pPr>
              <w:spacing w:after="20"/>
              <w:ind w:left="20"/>
              <w:jc w:val="both"/>
            </w:pPr>
            <w:r>
              <w:rPr>
                <w:rFonts w:ascii="Times New Roman"/>
                <w:b w:val="false"/>
                <w:i w:val="false"/>
                <w:color w:val="000000"/>
                <w:sz w:val="20"/>
              </w:rPr>
              <w:t>
жарғылық капиталының мөлшері және жарғылық капиталға қатысу үлесi;</w:t>
            </w:r>
          </w:p>
          <w:p>
            <w:pPr>
              <w:spacing w:after="20"/>
              <w:ind w:left="20"/>
              <w:jc w:val="both"/>
            </w:pPr>
            <w:r>
              <w:rPr>
                <w:rFonts w:ascii="Times New Roman"/>
                <w:b w:val="false"/>
                <w:i w:val="false"/>
                <w:color w:val="000000"/>
                <w:sz w:val="20"/>
              </w:rPr>
              <w:t>
акциялардың түрлерi;</w:t>
            </w:r>
          </w:p>
          <w:p>
            <w:pPr>
              <w:spacing w:after="20"/>
              <w:ind w:left="20"/>
              <w:jc w:val="both"/>
            </w:pPr>
            <w:r>
              <w:rPr>
                <w:rFonts w:ascii="Times New Roman"/>
                <w:b w:val="false"/>
                <w:i w:val="false"/>
                <w:color w:val="000000"/>
                <w:sz w:val="20"/>
              </w:rPr>
              <w:t xml:space="preserve">
өзiне қатысты Қазақстан Республикасы Кәсіпкерлік кодексінің 201-бабының </w:t>
            </w:r>
            <w:r>
              <w:rPr>
                <w:rFonts w:ascii="Times New Roman"/>
                <w:b w:val="false"/>
                <w:i w:val="false"/>
                <w:color w:val="000000"/>
                <w:sz w:val="20"/>
              </w:rPr>
              <w:t>1-тармағының</w:t>
            </w:r>
            <w:r>
              <w:rPr>
                <w:rFonts w:ascii="Times New Roman"/>
                <w:b w:val="false"/>
                <w:i w:val="false"/>
                <w:color w:val="000000"/>
                <w:sz w:val="20"/>
              </w:rPr>
              <w:t xml:space="preserve"> 2) тармақшасында көзделген әрекеттер жасалатын нарық субъектiсi, сондай-ақ оның тікелей немесе жанама бақылауында болатын нарық субъектілері өндiретiн, өткiзетiн, экспорттайтын және импорттайтын тауарларға немесе өзара алмастырылатын тауарларға ұқсас тауарларды өндiру мен өткiзудiң, олардың экспорты мен Қазақстан Республикасына импортының көлемi;</w:t>
            </w:r>
          </w:p>
          <w:p>
            <w:pPr>
              <w:spacing w:after="20"/>
              <w:ind w:left="20"/>
              <w:jc w:val="both"/>
            </w:pPr>
            <w:r>
              <w:rPr>
                <w:rFonts w:ascii="Times New Roman"/>
                <w:b w:val="false"/>
                <w:i w:val="false"/>
                <w:color w:val="000000"/>
                <w:sz w:val="20"/>
              </w:rPr>
              <w:t xml:space="preserve">
өзiне қатысты Қазақстан Республикасы Кәсіпкерлік кодексінің 201-бабының </w:t>
            </w:r>
            <w:r>
              <w:rPr>
                <w:rFonts w:ascii="Times New Roman"/>
                <w:b w:val="false"/>
                <w:i w:val="false"/>
                <w:color w:val="000000"/>
                <w:sz w:val="20"/>
              </w:rPr>
              <w:t>1-тармағының</w:t>
            </w:r>
            <w:r>
              <w:rPr>
                <w:rFonts w:ascii="Times New Roman"/>
                <w:b w:val="false"/>
                <w:i w:val="false"/>
                <w:color w:val="000000"/>
                <w:sz w:val="20"/>
              </w:rPr>
              <w:t xml:space="preserve"> 2) тармақшасында көзделген мынадай іс-әрекеттер жасалатын нарық субъектісінің тауарларды өндіру мен өткізу, олардың экспорты мен Қазақстан Республикасына импортының көлемі;</w:t>
            </w:r>
          </w:p>
          <w:p>
            <w:pPr>
              <w:spacing w:after="20"/>
              <w:ind w:left="20"/>
              <w:jc w:val="both"/>
            </w:pPr>
            <w:r>
              <w:rPr>
                <w:rFonts w:ascii="Times New Roman"/>
                <w:b w:val="false"/>
                <w:i w:val="false"/>
                <w:color w:val="000000"/>
                <w:sz w:val="20"/>
              </w:rPr>
              <w:t xml:space="preserve">
өзiне қатысты Қазақстан Республикасы Кәсіпкерлік кодексінің 201-бабының </w:t>
            </w:r>
            <w:r>
              <w:rPr>
                <w:rFonts w:ascii="Times New Roman"/>
                <w:b w:val="false"/>
                <w:i w:val="false"/>
                <w:color w:val="000000"/>
                <w:sz w:val="20"/>
              </w:rPr>
              <w:t>1-тармағының</w:t>
            </w:r>
            <w:r>
              <w:rPr>
                <w:rFonts w:ascii="Times New Roman"/>
                <w:b w:val="false"/>
                <w:i w:val="false"/>
                <w:color w:val="000000"/>
                <w:sz w:val="20"/>
              </w:rPr>
              <w:t xml:space="preserve"> 2) тармақшасында көзделген әрекеттер жасалатын нарық субъектiсiнiң тiкелей немесе жанама бақылауында болатын нарық субъектiлерi өндiретiн, өткiзетiн, экспорттайтын және импорттайтын сол бір немесе өзара алмастырылатын тауарларды өндiру мен өткiзудiң, олардың экспорты мен Қазақстан Республикасына импортының көлемi. </w:t>
            </w:r>
          </w:p>
          <w:p>
            <w:pPr>
              <w:spacing w:after="20"/>
              <w:ind w:left="20"/>
              <w:jc w:val="both"/>
            </w:pPr>
            <w:r>
              <w:rPr>
                <w:rFonts w:ascii="Times New Roman"/>
                <w:b w:val="false"/>
                <w:i w:val="false"/>
                <w:color w:val="000000"/>
                <w:sz w:val="20"/>
              </w:rPr>
              <w:t>
Жеке тұлғаның жеке басын куәландыратын құжат туралы мәліметтерді, заңды тұлғаны мемлекеттік тіркеу (қайта тіркеу) туралы анықтаманы көрсетілетін қызметті беруші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Кәсіпкерлік кодексінің </w:t>
            </w:r>
            <w:r>
              <w:rPr>
                <w:rFonts w:ascii="Times New Roman"/>
                <w:b w:val="false"/>
                <w:i w:val="false"/>
                <w:color w:val="000000"/>
                <w:sz w:val="20"/>
              </w:rPr>
              <w:t>18-тарауында</w:t>
            </w:r>
            <w:r>
              <w:rPr>
                <w:rFonts w:ascii="Times New Roman"/>
                <w:b w:val="false"/>
                <w:i w:val="false"/>
                <w:color w:val="000000"/>
                <w:sz w:val="20"/>
              </w:rPr>
              <w:t xml:space="preserve">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электрондық цифрлық қолтаңба болған жағдайда мемлекеттік қызметті портал арқылы электрондық нысанда алады.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2026 жылғы 19 тамыздағы</w:t>
            </w:r>
            <w:r>
              <w:br/>
            </w:r>
            <w:r>
              <w:rPr>
                <w:rFonts w:ascii="Times New Roman"/>
                <w:b w:val="false"/>
                <w:i w:val="false"/>
                <w:color w:val="000000"/>
                <w:sz w:val="20"/>
              </w:rPr>
              <w:t>№ 6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"Экономикалы шоғырлануға</w:t>
            </w:r>
            <w:r>
              <w:br/>
            </w:r>
            <w:r>
              <w:rPr>
                <w:rFonts w:ascii="Times New Roman"/>
                <w:b w:val="false"/>
                <w:i w:val="false"/>
                <w:color w:val="000000"/>
                <w:sz w:val="20"/>
              </w:rPr>
              <w:t xml:space="preserve">келісім беру туралы </w:t>
            </w:r>
            <w:r>
              <w:br/>
            </w:r>
            <w:r>
              <w:rPr>
                <w:rFonts w:ascii="Times New Roman"/>
                <w:b w:val="false"/>
                <w:i w:val="false"/>
                <w:color w:val="000000"/>
                <w:sz w:val="20"/>
              </w:rPr>
              <w:t>өтінішхаттарды</w:t>
            </w:r>
            <w:r>
              <w:br/>
            </w:r>
            <w:r>
              <w:rPr>
                <w:rFonts w:ascii="Times New Roman"/>
                <w:b w:val="false"/>
                <w:i w:val="false"/>
                <w:color w:val="000000"/>
                <w:sz w:val="20"/>
              </w:rPr>
              <w:t>қарау"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агенттігінің төрағасы</w:t>
            </w:r>
            <w:r>
              <w:br/>
            </w:r>
            <w:r>
              <w:rPr>
                <w:rFonts w:ascii="Times New Roman"/>
                <w:b w:val="false"/>
                <w:i w:val="false"/>
                <w:color w:val="000000"/>
                <w:sz w:val="20"/>
              </w:rPr>
              <w:t>___________________________</w:t>
            </w:r>
            <w:r>
              <w:br/>
            </w:r>
            <w:r>
              <w:rPr>
                <w:rFonts w:ascii="Times New Roman"/>
                <w:b w:val="false"/>
                <w:i w:val="false"/>
                <w:color w:val="000000"/>
                <w:sz w:val="20"/>
              </w:rPr>
              <w:t>(барыс септігінде)</w:t>
            </w:r>
            <w:r>
              <w:br/>
            </w:r>
            <w:r>
              <w:rPr>
                <w:rFonts w:ascii="Times New Roman"/>
                <w:b w:val="false"/>
                <w:i w:val="false"/>
                <w:color w:val="000000"/>
                <w:sz w:val="20"/>
              </w:rPr>
              <w:t>___________________________</w:t>
            </w:r>
            <w:r>
              <w:br/>
            </w:r>
            <w:r>
              <w:rPr>
                <w:rFonts w:ascii="Times New Roman"/>
                <w:b w:val="false"/>
                <w:i w:val="false"/>
                <w:color w:val="000000"/>
                <w:sz w:val="20"/>
              </w:rPr>
              <w:t>(шығыс септігінде) (көрсетілетін</w:t>
            </w:r>
            <w:r>
              <w:br/>
            </w:r>
            <w:r>
              <w:rPr>
                <w:rFonts w:ascii="Times New Roman"/>
                <w:b w:val="false"/>
                <w:i w:val="false"/>
                <w:color w:val="000000"/>
                <w:sz w:val="20"/>
              </w:rPr>
              <w:t>қызметті алушының толық</w:t>
            </w:r>
            <w:r>
              <w:br/>
            </w:r>
            <w:r>
              <w:rPr>
                <w:rFonts w:ascii="Times New Roman"/>
                <w:b w:val="false"/>
                <w:i w:val="false"/>
                <w:color w:val="000000"/>
                <w:sz w:val="20"/>
              </w:rPr>
              <w:t>атауы және (немесе)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тегі БСН және (немесе)</w:t>
            </w:r>
            <w:r>
              <w:br/>
            </w:r>
            <w:r>
              <w:rPr>
                <w:rFonts w:ascii="Times New Roman"/>
                <w:b w:val="false"/>
                <w:i w:val="false"/>
                <w:color w:val="000000"/>
                <w:sz w:val="20"/>
              </w:rPr>
              <w:t>ЖСН (болған жағдайда)</w:t>
            </w:r>
          </w:p>
        </w:tc>
      </w:tr>
    </w:tbl>
    <w:bookmarkStart w:name="z29" w:id="16"/>
    <w:p>
      <w:pPr>
        <w:spacing w:after="0"/>
        <w:ind w:left="0"/>
        <w:jc w:val="left"/>
      </w:pPr>
      <w:r>
        <w:rPr>
          <w:rFonts w:ascii="Times New Roman"/>
          <w:b/>
          <w:i w:val="false"/>
          <w:color w:val="000000"/>
        </w:rPr>
        <w:t xml:space="preserve"> Экономикалық шоғырлануға келісім беру туралы өтінішхат</w:t>
      </w:r>
    </w:p>
    <w:bookmarkEnd w:id="16"/>
    <w:bookmarkStart w:name="z30" w:id="17"/>
    <w:p>
      <w:pPr>
        <w:spacing w:after="0"/>
        <w:ind w:left="0"/>
        <w:jc w:val="both"/>
      </w:pPr>
      <w:r>
        <w:rPr>
          <w:rFonts w:ascii="Times New Roman"/>
          <w:b w:val="false"/>
          <w:i w:val="false"/>
          <w:color w:val="000000"/>
          <w:sz w:val="28"/>
        </w:rPr>
        <w:t xml:space="preserve">
      Қазақстан Республикасы Кәсіпкерлік кодексінің (бұдан әрі – Кодекс) 200-бабының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p>
    <w:bookmarkEnd w:id="1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(мәміленің, іс – әрекеттің мәні мен тараптарын көрсете отырып мәміленің,</w:t>
      </w:r>
    </w:p>
    <w:p>
      <w:pPr>
        <w:spacing w:after="0"/>
        <w:ind w:left="0"/>
        <w:jc w:val="both"/>
      </w:pPr>
      <w:r>
        <w:rPr>
          <w:rFonts w:ascii="Times New Roman"/>
          <w:b w:val="false"/>
          <w:i w:val="false"/>
          <w:color w:val="000000"/>
          <w:sz w:val="28"/>
        </w:rPr>
        <w:t xml:space="preserve">
      іс – әрекеттің сипаттамасы)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қамтитын экономикалық шоғырлануға келісім беруіңізді сұраймын.</w:t>
      </w:r>
    </w:p>
    <w:p>
      <w:pPr>
        <w:spacing w:after="0"/>
        <w:ind w:left="0"/>
        <w:jc w:val="both"/>
      </w:pPr>
      <w:r>
        <w:rPr>
          <w:rFonts w:ascii="Times New Roman"/>
          <w:b w:val="false"/>
          <w:i w:val="false"/>
          <w:color w:val="000000"/>
          <w:sz w:val="28"/>
        </w:rPr>
        <w:t>
      Осы экономикалық шоғырлануға келісім беру туралы өтінішхат</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(Кодекстің 201-бабы </w:t>
      </w:r>
      <w:r>
        <w:rPr>
          <w:rFonts w:ascii="Times New Roman"/>
          <w:b w:val="false"/>
          <w:i w:val="false"/>
          <w:color w:val="000000"/>
          <w:sz w:val="28"/>
        </w:rPr>
        <w:t>1-тармағының</w:t>
      </w:r>
      <w:r>
        <w:rPr>
          <w:rFonts w:ascii="Times New Roman"/>
          <w:b w:val="false"/>
          <w:i w:val="false"/>
          <w:color w:val="000000"/>
          <w:sz w:val="28"/>
        </w:rPr>
        <w:t xml:space="preserve"> тармақшасы көрсетіледі)</w:t>
      </w:r>
    </w:p>
    <w:p>
      <w:pPr>
        <w:spacing w:after="0"/>
        <w:ind w:left="0"/>
        <w:jc w:val="both"/>
      </w:pPr>
      <w:r>
        <w:rPr>
          <w:rFonts w:ascii="Times New Roman"/>
          <w:b w:val="false"/>
          <w:i w:val="false"/>
          <w:color w:val="000000"/>
          <w:sz w:val="28"/>
        </w:rPr>
        <w:t>
      негізінде_________________________________________________________________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атауы, аты, әкесінің аты (болған жағдайда),</w:t>
      </w:r>
    </w:p>
    <w:p>
      <w:pPr>
        <w:spacing w:after="0"/>
        <w:ind w:left="0"/>
        <w:jc w:val="both"/>
      </w:pPr>
      <w:r>
        <w:rPr>
          <w:rFonts w:ascii="Times New Roman"/>
          <w:b w:val="false"/>
          <w:i w:val="false"/>
          <w:color w:val="000000"/>
          <w:sz w:val="28"/>
        </w:rPr>
        <w:t>
      тегі көрсетіледі) беріп отыр.</w:t>
      </w:r>
    </w:p>
    <w:p>
      <w:pPr>
        <w:spacing w:after="0"/>
        <w:ind w:left="0"/>
        <w:jc w:val="both"/>
      </w:pPr>
      <w:r>
        <w:rPr>
          <w:rFonts w:ascii="Times New Roman"/>
          <w:b w:val="false"/>
          <w:i w:val="false"/>
          <w:color w:val="000000"/>
          <w:sz w:val="28"/>
        </w:rPr>
        <w:t>
      Құжаттама __________________________________________сәйкес қоса беріледі.</w:t>
      </w:r>
    </w:p>
    <w:bookmarkStart w:name="z31" w:id="18"/>
    <w:p>
      <w:pPr>
        <w:spacing w:after="0"/>
        <w:ind w:left="0"/>
        <w:jc w:val="both"/>
      </w:pPr>
      <w:r>
        <w:rPr>
          <w:rFonts w:ascii="Times New Roman"/>
          <w:b w:val="false"/>
          <w:i w:val="false"/>
          <w:color w:val="000000"/>
          <w:sz w:val="28"/>
        </w:rPr>
        <w:t>
      Ұсынылып отырған құжаттар мен мәліметтердің толықтығы мен анықтығын растаймын.</w:t>
      </w:r>
    </w:p>
    <w:bookmarkEnd w:id="18"/>
    <w:bookmarkStart w:name="z32" w:id="19"/>
    <w:p>
      <w:pPr>
        <w:spacing w:after="0"/>
        <w:ind w:left="0"/>
        <w:jc w:val="both"/>
      </w:pPr>
      <w:r>
        <w:rPr>
          <w:rFonts w:ascii="Times New Roman"/>
          <w:b w:val="false"/>
          <w:i w:val="false"/>
          <w:color w:val="000000"/>
          <w:sz w:val="28"/>
        </w:rPr>
        <w:t>
      Цифрлық жүйелерде қамтылған заңмен қорғалатын құпияны құрайтын</w:t>
      </w:r>
    </w:p>
    <w:bookmarkEnd w:id="19"/>
    <w:p>
      <w:pPr>
        <w:spacing w:after="0"/>
        <w:ind w:left="0"/>
        <w:jc w:val="both"/>
      </w:pPr>
      <w:r>
        <w:rPr>
          <w:rFonts w:ascii="Times New Roman"/>
          <w:b w:val="false"/>
          <w:i w:val="false"/>
          <w:color w:val="000000"/>
          <w:sz w:val="28"/>
        </w:rPr>
        <w:t>
      мәліметтерді пайдалануға, сондай-ақ экономикалық шоғырлануға келісім беру</w:t>
      </w:r>
    </w:p>
    <w:p>
      <w:pPr>
        <w:spacing w:after="0"/>
        <w:ind w:left="0"/>
        <w:jc w:val="both"/>
      </w:pPr>
      <w:r>
        <w:rPr>
          <w:rFonts w:ascii="Times New Roman"/>
          <w:b w:val="false"/>
          <w:i w:val="false"/>
          <w:color w:val="000000"/>
          <w:sz w:val="28"/>
        </w:rPr>
        <w:t>
      туралы өтініш берген тұлға (тұлғалар) және мәміленің мәні туралы сәйкестендіру</w:t>
      </w:r>
    </w:p>
    <w:p>
      <w:pPr>
        <w:spacing w:after="0"/>
        <w:ind w:left="0"/>
        <w:jc w:val="both"/>
      </w:pPr>
      <w:r>
        <w:rPr>
          <w:rFonts w:ascii="Times New Roman"/>
          <w:b w:val="false"/>
          <w:i w:val="false"/>
          <w:color w:val="000000"/>
          <w:sz w:val="28"/>
        </w:rPr>
        <w:t>
      мәліметтерін монополияға қарсы органның интернет-ресурсында жария талқылау</w:t>
      </w:r>
    </w:p>
    <w:p>
      <w:pPr>
        <w:spacing w:after="0"/>
        <w:ind w:left="0"/>
        <w:jc w:val="both"/>
      </w:pPr>
      <w:r>
        <w:rPr>
          <w:rFonts w:ascii="Times New Roman"/>
          <w:b w:val="false"/>
          <w:i w:val="false"/>
          <w:color w:val="000000"/>
          <w:sz w:val="28"/>
        </w:rPr>
        <w:t>
      үшін орналастыруға келісемін.</w:t>
      </w:r>
    </w:p>
    <w:p>
      <w:pPr>
        <w:spacing w:after="0"/>
        <w:ind w:left="0"/>
        <w:jc w:val="both"/>
      </w:pPr>
      <w:r>
        <w:rPr>
          <w:rFonts w:ascii="Times New Roman"/>
          <w:b w:val="false"/>
          <w:i w:val="false"/>
          <w:color w:val="000000"/>
          <w:sz w:val="28"/>
        </w:rPr>
        <w:t xml:space="preserve">
      Басшының немесе оны ауыстыратын тұлғаның қолтаңбасы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xml:space="preserve">
      Мөр орны (болған кезде) </w:t>
      </w:r>
    </w:p>
    <w:p>
      <w:pPr>
        <w:spacing w:after="0"/>
        <w:ind w:left="0"/>
        <w:jc w:val="both"/>
      </w:pPr>
      <w:r>
        <w:rPr>
          <w:rFonts w:ascii="Times New Roman"/>
          <w:b w:val="false"/>
          <w:i w:val="false"/>
          <w:color w:val="000000"/>
          <w:sz w:val="28"/>
        </w:rPr>
        <w:t xml:space="preserve">
      Өтінішхат берілген күн </w:t>
      </w:r>
    </w:p>
    <w:p>
      <w:pPr>
        <w:spacing w:after="0"/>
        <w:ind w:left="0"/>
        <w:jc w:val="both"/>
      </w:pPr>
      <w:r>
        <w:rPr>
          <w:rFonts w:ascii="Times New Roman"/>
          <w:b w:val="false"/>
          <w:i w:val="false"/>
          <w:color w:val="000000"/>
          <w:sz w:val="28"/>
        </w:rPr>
        <w:t>
      Өкілдің байланыс мәліметтері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