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5075" w14:textId="d495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 (Сыбайлас жемқорлыққа қарсы қызмет) Төрағасының "Сыбайлас жемқорлыққа қарсы мониторинг жүргізу қағидаларын бекіту туралы" 2020 жылғы 28 қаңтардағы № 22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2026 жылғы 19 тамыздағы № 148 бұйрығы. Қазақстан Республикасының Әділет министрлігінде 2026 жылғы 20 тамызда № 39638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"Сыбайлас жемқорлыққа қарсы мониторинг жүргізу қағидаларын бекіту туралы" Қазақстан Республикасы Сыбайлас жемқорлыққа қарсы іс-қимыл агенттігі (Сыбайлас жемқорлыққа қарсы қызмет) Төрағасының 2020 жылғы 28 қаңтардағы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19941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"Сыбайлас жемқорлыққа қарсы іс-қимыл туралы" Заңының 7-бабының </w:t>
      </w:r>
      <w:r>
        <w:rPr>
          <w:rFonts w:ascii="Times New Roman"/>
          <w:b w:val="false"/>
          <w:i w:val="false"/>
          <w:color w:val="000000"/>
          <w:sz w:val="28"/>
        </w:rPr>
        <w:t>4-1-тармағына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аталған бұйрықпен бекітілген Сыбайлас жемқорлыққа қарсы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Сыбайлас жемқорлыққа қарсы мониторинг жүргізу қағидалары (бұдан әрі – Қағидалар) "Сыбайлас жемқорлыққа қарсы іс-қимыл туралы" Қазақстан Республикасы Заңының 7-бабының </w:t>
      </w:r>
      <w:r>
        <w:rPr>
          <w:rFonts w:ascii="Times New Roman"/>
          <w:b w:val="false"/>
          <w:i w:val="false"/>
          <w:color w:val="000000"/>
          <w:sz w:val="28"/>
        </w:rPr>
        <w:t>4-1-тармағына</w:t>
      </w:r>
      <w:r>
        <w:rPr>
          <w:rFonts w:ascii="Times New Roman"/>
          <w:b w:val="false"/>
          <w:i w:val="false"/>
          <w:color w:val="000000"/>
          <w:sz w:val="28"/>
        </w:rPr>
        <w:t xml:space="preserve"> сәйкес әзірленді және сыбайлас жемқорлыққа қарсы іс-қимыл субъектілерінің сыбайлас жемқорлыққа қарсы мониторинг жүргізу тәртібін айқындайды.</w:t>
      </w:r>
    </w:p>
    <w:bookmarkEnd w:id="4"/>
    <w:bookmarkStart w:name="z8" w:id="5"/>
    <w:p>
      <w:pPr>
        <w:spacing w:after="0"/>
        <w:ind w:left="0"/>
        <w:jc w:val="both"/>
      </w:pPr>
      <w:r>
        <w:rPr>
          <w:rFonts w:ascii="Times New Roman"/>
          <w:b w:val="false"/>
          <w:i w:val="false"/>
          <w:color w:val="000000"/>
          <w:sz w:val="28"/>
        </w:rPr>
        <w:t>
      2. Сыбайлас жемқорлыққа қарсы мониторингті сыбайлас жемқорлыққа қарсы саясат жөніндегі уәкілетті орган (бұдан әрі – уәкілетті орган), оның аумақтық бөлімшелері және сыбайлас жемқорлыққа қарсы іс-қимылдың өзге де субъектілері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"8. Сыбайлас жемқорлыққа қарсы мониторинг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ақпаратты жинау (оның ішінде мемлекеттік органдарға, ұйымдарға, квазимемлекеттік сектор субъектілеріне және лауазымды адамдарға сұрау салулар жіберу арқылы), өңдеу, жинақтау, талдау және бағалау жолымен жүргізіледі.";</w:t>
      </w:r>
    </w:p>
    <w:bookmarkEnd w:id="6"/>
    <w:bookmarkStart w:name="z11" w:id="7"/>
    <w:p>
      <w:pPr>
        <w:spacing w:after="0"/>
        <w:ind w:left="0"/>
        <w:jc w:val="both"/>
      </w:pPr>
      <w:r>
        <w:rPr>
          <w:rFonts w:ascii="Times New Roman"/>
          <w:b w:val="false"/>
          <w:i w:val="false"/>
          <w:color w:val="000000"/>
          <w:sz w:val="28"/>
        </w:rPr>
        <w:t>
      мынадай мазмұндағы 11-1-тармақпен толықтырылсын:</w:t>
      </w:r>
    </w:p>
    <w:bookmarkEnd w:id="7"/>
    <w:bookmarkStart w:name="z12" w:id="8"/>
    <w:p>
      <w:pPr>
        <w:spacing w:after="0"/>
        <w:ind w:left="0"/>
        <w:jc w:val="both"/>
      </w:pPr>
      <w:r>
        <w:rPr>
          <w:rFonts w:ascii="Times New Roman"/>
          <w:b w:val="false"/>
          <w:i w:val="false"/>
          <w:color w:val="000000"/>
          <w:sz w:val="28"/>
        </w:rPr>
        <w:t>
      "11-1. Кешенді және тақырыптық сыбайлас жемқорлыққа қарсы мониторинг жүргізу кезінде уәкілетті орган және оның аумақтық бөлімшелері осы Қағидалардың 7-тармағына сәйкес алынған ақпараттың анықтығы мен толықтығын растау мақсатында, егер объект сыбайлас жемқорлыққа қарсы мониторинг нысанасына жататын салаға қатысты болса, баруға ашық жерлерде орналасқан объектіні (қоғамдық пайдалану орындарында не ашық жерде) фото- және бейнетіркеуді қолдану арқылы көзбен шолып қарауды жүргізеді.</w:t>
      </w:r>
    </w:p>
    <w:bookmarkEnd w:id="8"/>
    <w:bookmarkStart w:name="z13" w:id="9"/>
    <w:p>
      <w:pPr>
        <w:spacing w:after="0"/>
        <w:ind w:left="0"/>
        <w:jc w:val="both"/>
      </w:pPr>
      <w:r>
        <w:rPr>
          <w:rFonts w:ascii="Times New Roman"/>
          <w:b w:val="false"/>
          <w:i w:val="false"/>
          <w:color w:val="000000"/>
          <w:sz w:val="28"/>
        </w:rPr>
        <w:t>
      Орналасқан жерге барып шығу барысында алынған мәліметтер осы Қағидалардың 15-тармағында көзделген талдамалық есепте көрсетіледі.".</w:t>
      </w:r>
    </w:p>
    <w:bookmarkEnd w:id="9"/>
    <w:bookmarkStart w:name="z14" w:id="10"/>
    <w:p>
      <w:pPr>
        <w:spacing w:after="0"/>
        <w:ind w:left="0"/>
        <w:jc w:val="both"/>
      </w:pPr>
      <w:r>
        <w:rPr>
          <w:rFonts w:ascii="Times New Roman"/>
          <w:b w:val="false"/>
          <w:i w:val="false"/>
          <w:color w:val="000000"/>
          <w:sz w:val="28"/>
        </w:rPr>
        <w:t>
      2. Қазақстан Республикасы Мемлекеттік қызмет істері агенттігінің Бюрократиядан арылту және сыбайлас жемқорлықтың алдын алу департаменті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ресми жарияланғаннан кейін Қазақстан Республикасы Мемлекеттік қызмет істері агенттігінің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сыбайлас жемқорлыққа қарсы саясат мәселелеріне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