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6928" w14:textId="4336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дене шынықтыру-спорт ұйымдарының бірінші басшыларын лауазымға тағайындау, лауазымнан босату қағидаларын бекіту туралы" Қазақстан Республикасы Туризм және спорт министрінің 2025 жылғы 3 қыркүйектегі № 171 және Қазақстан Республикасы Еңбек және халықты әлеуметтік қорғау министрінің міндетін атқарушысының 2025 жылғы 3 қыркүйектегі № 264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11 тамыздағы № 154 және Еңбек және халықты әлеуметтік қорғау министрінің 2026 жылғы 13 тамыздағы № 331 бірлескен бұйрығы. Қазақстан Республикасының Әділет министрлігінде 2026 жылғы 18 тамызда № 39609 болып тіркелді</w:t>
      </w:r>
    </w:p>
    <w:p>
      <w:pPr>
        <w:spacing w:after="0"/>
        <w:ind w:left="0"/>
        <w:jc w:val="both"/>
      </w:pPr>
      <w:bookmarkStart w:name="z7" w:id="0"/>
      <w:r>
        <w:rPr>
          <w:rFonts w:ascii="Times New Roman"/>
          <w:b w:val="false"/>
          <w:i w:val="false"/>
          <w:color w:val="000000"/>
          <w:sz w:val="28"/>
        </w:rPr>
        <w:t>
      БҰЙЫРАМЫЗ:</w:t>
      </w:r>
    </w:p>
    <w:bookmarkEnd w:id="0"/>
    <w:bookmarkStart w:name="z8" w:id="1"/>
    <w:p>
      <w:pPr>
        <w:spacing w:after="0"/>
        <w:ind w:left="0"/>
        <w:jc w:val="both"/>
      </w:pPr>
      <w:r>
        <w:rPr>
          <w:rFonts w:ascii="Times New Roman"/>
          <w:b w:val="false"/>
          <w:i w:val="false"/>
          <w:color w:val="000000"/>
          <w:sz w:val="28"/>
        </w:rPr>
        <w:t xml:space="preserve">
      1. "Мемлекеттік дене шынықтыру-спорт ұйымдарының бірінші басшыларын лауазымға тағайындау, лауазымнан босату қағидаларын бекіту туралы" Қазақстан Республикасы Туризм және спорт министрінің 2025 жылғы 3 қыркүйектегі № 171 және Қазақстан Республикасы Еңбек және халықты әлеуметтік қорғау министрінің міндетін атқарушысының 2025 жылғы 3 қыркүйектегі № 264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36798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бірлескен бұйрықпен бекітілген Мемлекеттік дене шынықтыру-спорт ұйымдарының бірінші басшыларын лауазымға тағайындау, лауазымнан босату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12" w:id="4"/>
    <w:p>
      <w:pPr>
        <w:spacing w:after="0"/>
        <w:ind w:left="0"/>
        <w:jc w:val="both"/>
      </w:pPr>
      <w:r>
        <w:rPr>
          <w:rFonts w:ascii="Times New Roman"/>
          <w:b w:val="false"/>
          <w:i w:val="false"/>
          <w:color w:val="000000"/>
          <w:sz w:val="28"/>
        </w:rPr>
        <w:t>
      1) мемлекеттік мүлік тізілімнің веб-порталы – www.e-Qazyna.kz электрондық мекенжайы бойынша интернет желісінде орналасқан, мемлекеттік мүлік тізілімнің деректеріне бірыңғай қол жеткізу нүктесін ұсынатын интернет-ресурс;</w:t>
      </w:r>
    </w:p>
    <w:bookmarkEnd w:id="4"/>
    <w:bookmarkStart w:name="z13" w:id="5"/>
    <w:p>
      <w:pPr>
        <w:spacing w:after="0"/>
        <w:ind w:left="0"/>
        <w:jc w:val="both"/>
      </w:pPr>
      <w:r>
        <w:rPr>
          <w:rFonts w:ascii="Times New Roman"/>
          <w:b w:val="false"/>
          <w:i w:val="false"/>
          <w:color w:val="000000"/>
          <w:sz w:val="28"/>
        </w:rPr>
        <w:t>
      2) уәкілетті орган – қарамағында мемлекеттік дене шынықтыру-спорт ұйымдары болатын дене шынықтыру және спорт саласындағы орталық атқарушы орган, жергілікті бюджеттен қаржыландырылатын астананың, облыстардың және республикалық маңызы бар қалалардың атқарушы органы;</w:t>
      </w:r>
    </w:p>
    <w:bookmarkEnd w:id="5"/>
    <w:bookmarkStart w:name="z14" w:id="6"/>
    <w:p>
      <w:pPr>
        <w:spacing w:after="0"/>
        <w:ind w:left="0"/>
        <w:jc w:val="both"/>
      </w:pPr>
      <w:r>
        <w:rPr>
          <w:rFonts w:ascii="Times New Roman"/>
          <w:b w:val="false"/>
          <w:i w:val="false"/>
          <w:color w:val="000000"/>
          <w:sz w:val="28"/>
        </w:rPr>
        <w:t>
      3) "цифрлық үкіметтің" сыртқы шлюзі – мемлекеттік органдардың бірыңғай көліктік ортасындағы цифрлық объектілердің мемлекеттік органдардың бірыңғай көліктік ортасынан тыс орналасқан цифрлық объектілермен өзара іс-қимылын қамтамасыз етуге арналған "цифрлық үкіметтің" сыртқы шлюзінің кіші жүйесі;</w:t>
      </w:r>
    </w:p>
    <w:bookmarkEnd w:id="6"/>
    <w:bookmarkStart w:name="z15" w:id="7"/>
    <w:p>
      <w:pPr>
        <w:spacing w:after="0"/>
        <w:ind w:left="0"/>
        <w:jc w:val="both"/>
      </w:pPr>
      <w:r>
        <w:rPr>
          <w:rFonts w:ascii="Times New Roman"/>
          <w:b w:val="false"/>
          <w:i w:val="false"/>
          <w:color w:val="000000"/>
          <w:sz w:val="28"/>
        </w:rPr>
        <w:t>
      4)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"4. Конкурстық комиссияның құрамы кемінде 5 (бес) адамнан тұратын мүшелердің тақ санынан қалыптастырылып, оның ішінде конкурстық комиссия мүшелерінің арасынан сайланатын төрағадан тұрады.</w:t>
      </w:r>
    </w:p>
    <w:bookmarkEnd w:id="8"/>
    <w:bookmarkStart w:name="z18" w:id="9"/>
    <w:p>
      <w:pPr>
        <w:spacing w:after="0"/>
        <w:ind w:left="0"/>
        <w:jc w:val="both"/>
      </w:pPr>
      <w:r>
        <w:rPr>
          <w:rFonts w:ascii="Times New Roman"/>
          <w:b w:val="false"/>
          <w:i w:val="false"/>
          <w:color w:val="000000"/>
          <w:sz w:val="28"/>
        </w:rPr>
        <w:t>
      Конкурстық комиссияның құрамына уәкілетті органның құрылымдық бөлімшелерінің басшылары, спорт федерациясының өкілдері кіреді.</w:t>
      </w:r>
    </w:p>
    <w:bookmarkEnd w:id="9"/>
    <w:bookmarkStart w:name="z19" w:id="10"/>
    <w:p>
      <w:pPr>
        <w:spacing w:after="0"/>
        <w:ind w:left="0"/>
        <w:jc w:val="both"/>
      </w:pPr>
      <w:r>
        <w:rPr>
          <w:rFonts w:ascii="Times New Roman"/>
          <w:b w:val="false"/>
          <w:i w:val="false"/>
          <w:color w:val="000000"/>
          <w:sz w:val="28"/>
        </w:rPr>
        <w:t>
      Комиссияның қызметін тиімді ұйымдастыру мақсатында хатшы тағайындалады. Хатшы комиссия мүшесі болып табылмайды және комиссия шешім қабылдаған кезде оның дауыс беру құқығы жоқ.";</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"6. Конкурс өткізу туралы хабарландыру қазақ және орыс тілдерінде конкурс өткізу туралы шешім қабылданған күннен кейін 3 (үш) жұмыс күні ішінде:</w:t>
      </w:r>
    </w:p>
    <w:bookmarkEnd w:id="11"/>
    <w:bookmarkStart w:name="z22" w:id="12"/>
    <w:p>
      <w:pPr>
        <w:spacing w:after="0"/>
        <w:ind w:left="0"/>
        <w:jc w:val="both"/>
      </w:pPr>
      <w:r>
        <w:rPr>
          <w:rFonts w:ascii="Times New Roman"/>
          <w:b w:val="false"/>
          <w:i w:val="false"/>
          <w:color w:val="000000"/>
          <w:sz w:val="28"/>
        </w:rPr>
        <w:t>
      мемлекеттік кәсіпорын ұйымдық-құқықтық нысанындағы мемлекеттік дене шынықтыру-спорт ұйымының бірінші басшысының бос лауазымы бойынша – мемлекеттік мүлік тізілімінің веб-порталында;</w:t>
      </w:r>
    </w:p>
    <w:bookmarkEnd w:id="12"/>
    <w:bookmarkStart w:name="z23" w:id="13"/>
    <w:p>
      <w:pPr>
        <w:spacing w:after="0"/>
        <w:ind w:left="0"/>
        <w:jc w:val="both"/>
      </w:pPr>
      <w:r>
        <w:rPr>
          <w:rFonts w:ascii="Times New Roman"/>
          <w:b w:val="false"/>
          <w:i w:val="false"/>
          <w:color w:val="000000"/>
          <w:sz w:val="28"/>
        </w:rPr>
        <w:t>
      мемлекеттік мекеме ұйымдық-құқықтық нысанындағы мемлекеттік дене шынықтыру-спорт ұйымының бірінші басшысының бос лауазымы бойынша – уәкілетті органның интернет-ресурсында жариялайды.</w:t>
      </w:r>
    </w:p>
    <w:bookmarkEnd w:id="13"/>
    <w:bookmarkStart w:name="z24" w:id="14"/>
    <w:p>
      <w:pPr>
        <w:spacing w:after="0"/>
        <w:ind w:left="0"/>
        <w:jc w:val="both"/>
      </w:pPr>
      <w:r>
        <w:rPr>
          <w:rFonts w:ascii="Times New Roman"/>
          <w:b w:val="false"/>
          <w:i w:val="false"/>
          <w:color w:val="000000"/>
          <w:sz w:val="28"/>
        </w:rPr>
        <w:t>
      Конкурсқа қатысуға үміткер тұлғалар үшін құжаттарды қабылдау конкурс өткізу туралы хабарландыру жарияланған күннен кейін 7 (жеті) жұмыс күні ішінде жүзеге асырылады.</w:t>
      </w:r>
    </w:p>
    <w:bookmarkEnd w:id="14"/>
    <w:bookmarkStart w:name="z25" w:id="15"/>
    <w:p>
      <w:pPr>
        <w:spacing w:after="0"/>
        <w:ind w:left="0"/>
        <w:jc w:val="both"/>
      </w:pPr>
      <w:r>
        <w:rPr>
          <w:rFonts w:ascii="Times New Roman"/>
          <w:b w:val="false"/>
          <w:i w:val="false"/>
          <w:color w:val="000000"/>
          <w:sz w:val="28"/>
        </w:rPr>
        <w:t>
      7. Конкурс өткізу туралы хабарландыру мынадай мәліметтерді қамтиды:</w:t>
      </w:r>
    </w:p>
    <w:bookmarkEnd w:id="15"/>
    <w:bookmarkStart w:name="z26" w:id="16"/>
    <w:p>
      <w:pPr>
        <w:spacing w:after="0"/>
        <w:ind w:left="0"/>
        <w:jc w:val="both"/>
      </w:pPr>
      <w:r>
        <w:rPr>
          <w:rFonts w:ascii="Times New Roman"/>
          <w:b w:val="false"/>
          <w:i w:val="false"/>
          <w:color w:val="000000"/>
          <w:sz w:val="28"/>
        </w:rPr>
        <w:t>
      1) конкурстың өткізілетін күні мен орнын;</w:t>
      </w:r>
    </w:p>
    <w:bookmarkEnd w:id="16"/>
    <w:bookmarkStart w:name="z27" w:id="17"/>
    <w:p>
      <w:pPr>
        <w:spacing w:after="0"/>
        <w:ind w:left="0"/>
        <w:jc w:val="both"/>
      </w:pPr>
      <w:r>
        <w:rPr>
          <w:rFonts w:ascii="Times New Roman"/>
          <w:b w:val="false"/>
          <w:i w:val="false"/>
          <w:color w:val="000000"/>
          <w:sz w:val="28"/>
        </w:rPr>
        <w:t>
      2) орналасқан орнын, пошталық мекенжайын, телефонын көрсете отырып, мемлекеттік дене шынықтыру-спорт ұйымының атауын, оның негізгі қызметінің қысқаша сипаттамасын;</w:t>
      </w:r>
    </w:p>
    <w:bookmarkEnd w:id="17"/>
    <w:bookmarkStart w:name="z28" w:id="18"/>
    <w:p>
      <w:pPr>
        <w:spacing w:after="0"/>
        <w:ind w:left="0"/>
        <w:jc w:val="both"/>
      </w:pPr>
      <w:r>
        <w:rPr>
          <w:rFonts w:ascii="Times New Roman"/>
          <w:b w:val="false"/>
          <w:i w:val="false"/>
          <w:color w:val="000000"/>
          <w:sz w:val="28"/>
        </w:rPr>
        <w:t>
      3) конкурсқа қатысушыларға қойылатын талаптарды;</w:t>
      </w:r>
    </w:p>
    <w:bookmarkEnd w:id="18"/>
    <w:bookmarkStart w:name="z29" w:id="19"/>
    <w:p>
      <w:pPr>
        <w:spacing w:after="0"/>
        <w:ind w:left="0"/>
        <w:jc w:val="both"/>
      </w:pPr>
      <w:r>
        <w:rPr>
          <w:rFonts w:ascii="Times New Roman"/>
          <w:b w:val="false"/>
          <w:i w:val="false"/>
          <w:color w:val="000000"/>
          <w:sz w:val="28"/>
        </w:rPr>
        <w:t>
      4) конкурсқа қатысу туралы өтініштерді ұсыну мерзімін;</w:t>
      </w:r>
    </w:p>
    <w:bookmarkEnd w:id="19"/>
    <w:bookmarkStart w:name="z30" w:id="20"/>
    <w:p>
      <w:pPr>
        <w:spacing w:after="0"/>
        <w:ind w:left="0"/>
        <w:jc w:val="both"/>
      </w:pPr>
      <w:r>
        <w:rPr>
          <w:rFonts w:ascii="Times New Roman"/>
          <w:b w:val="false"/>
          <w:i w:val="false"/>
          <w:color w:val="000000"/>
          <w:sz w:val="28"/>
        </w:rPr>
        <w:t>
      5) конкурсқа қатысуға үміткер адамдардан құжаттар қабылдау басталатын күн тізілімнің мемлекеттік мүлік тізілімнің веб-порталында және уәкілетті органның интернет-ресурсында конкурс өткізу туралы хабарландыру орналастырылған күннен кейін келесі жұмыс күнінен бастап айқындалады.</w:t>
      </w:r>
    </w:p>
    <w:bookmarkEnd w:id="20"/>
    <w:bookmarkStart w:name="z31" w:id="21"/>
    <w:p>
      <w:pPr>
        <w:spacing w:after="0"/>
        <w:ind w:left="0"/>
        <w:jc w:val="both"/>
      </w:pPr>
      <w:r>
        <w:rPr>
          <w:rFonts w:ascii="Times New Roman"/>
          <w:b w:val="false"/>
          <w:i w:val="false"/>
          <w:color w:val="000000"/>
          <w:sz w:val="28"/>
        </w:rPr>
        <w:t>
      8. Конкурсқа қатысуға үміткер тұлға қазақ және орыс тілдерінде мемлекеттік дене шынықтыру-спорт ұйымының бірінші басшысының бос лауазымына орналасуға арналған конкурс өткізу туралы хабарландыруда көрсетілген мерзімдерде:</w:t>
      </w:r>
    </w:p>
    <w:bookmarkEnd w:id="21"/>
    <w:bookmarkStart w:name="z32" w:id="22"/>
    <w:p>
      <w:pPr>
        <w:spacing w:after="0"/>
        <w:ind w:left="0"/>
        <w:jc w:val="both"/>
      </w:pPr>
      <w:r>
        <w:rPr>
          <w:rFonts w:ascii="Times New Roman"/>
          <w:b w:val="false"/>
          <w:i w:val="false"/>
          <w:color w:val="000000"/>
          <w:sz w:val="28"/>
        </w:rPr>
        <w:t>
      мемлекеттік кәсіпорын ұйымдық-құқықтық нысанында – еркін нысанда ресімделген түйіндемені қоса бере отырып, мемлекеттік мүлік тізілімінің веб-порталында ресімделген электрондық-цифрлық қолтаңба арқылы қол қойылған конкурсқа қатысу туралы өтініш, білім туралы диплом;</w:t>
      </w:r>
    </w:p>
    <w:bookmarkEnd w:id="22"/>
    <w:bookmarkStart w:name="z33" w:id="23"/>
    <w:p>
      <w:pPr>
        <w:spacing w:after="0"/>
        <w:ind w:left="0"/>
        <w:jc w:val="both"/>
      </w:pPr>
      <w:r>
        <w:rPr>
          <w:rFonts w:ascii="Times New Roman"/>
          <w:b w:val="false"/>
          <w:i w:val="false"/>
          <w:color w:val="000000"/>
          <w:sz w:val="28"/>
        </w:rPr>
        <w:t>
      мемлекеттік мекеме ұйымдық-құқықтық нысанында – еркін нысанда ресімделген түйіндемені қоса бере отырып, уәкілетті органның электрондық поштасына еркін нысандағы конкурсқа қатысу туралы өтініш, білім туралы диплом ұсынады.</w:t>
      </w:r>
    </w:p>
    <w:bookmarkEnd w:id="23"/>
    <w:bookmarkStart w:name="z34" w:id="24"/>
    <w:p>
      <w:pPr>
        <w:spacing w:after="0"/>
        <w:ind w:left="0"/>
        <w:jc w:val="both"/>
      </w:pPr>
      <w:r>
        <w:rPr>
          <w:rFonts w:ascii="Times New Roman"/>
          <w:b w:val="false"/>
          <w:i w:val="false"/>
          <w:color w:val="000000"/>
          <w:sz w:val="28"/>
        </w:rPr>
        <w:t>
      Мемлекеттік мүлік тізілімнің веб-порталы конкурсқа қатысу туралы өтінішке "цифрлық үкіметтің" сыртқы шлюзі арқылы тиісті мемлекеттік цифрлық жүйелер мен дерекқорлардан конкурсқа қатысуға үміткер адамның жеке басын куәландыратын, білімі, зейнетақы аударымдары және еңбек қызметі туралы құжаттардың мәліметтерін автоматты түрде тіркейді.</w:t>
      </w:r>
    </w:p>
    <w:bookmarkEnd w:id="24"/>
    <w:bookmarkStart w:name="z35" w:id="25"/>
    <w:p>
      <w:pPr>
        <w:spacing w:after="0"/>
        <w:ind w:left="0"/>
        <w:jc w:val="both"/>
      </w:pPr>
      <w:r>
        <w:rPr>
          <w:rFonts w:ascii="Times New Roman"/>
          <w:b w:val="false"/>
          <w:i w:val="false"/>
          <w:color w:val="000000"/>
          <w:sz w:val="28"/>
        </w:rPr>
        <w:t xml:space="preserve">
      Тиісті мемлекеттік цифрлық жүйеде еңбек қызметі туралы мәліметтер болмаған жағдайда конкурсқа қатысуға үміткер тұлға Қазақстан Республикасы Еңбек кодексінің </w:t>
      </w:r>
      <w:r>
        <w:rPr>
          <w:rFonts w:ascii="Times New Roman"/>
          <w:b w:val="false"/>
          <w:i w:val="false"/>
          <w:color w:val="000000"/>
          <w:sz w:val="28"/>
        </w:rPr>
        <w:t>35-бабында</w:t>
      </w:r>
      <w:r>
        <w:rPr>
          <w:rFonts w:ascii="Times New Roman"/>
          <w:b w:val="false"/>
          <w:i w:val="false"/>
          <w:color w:val="000000"/>
          <w:sz w:val="28"/>
        </w:rPr>
        <w:t xml:space="preserve"> көрсетілген еңбек қызметін растайтын құжаттардың бірін өтінішке тіркейді.";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"10. Осы Қағидалардың 8-тармағында көрсетілген құжаттар, сондай-ақ тұлғаның Үлгілік біліктілік сипаттамаларына сәйкес болған кезде конкурстық комиссия құжаттарды қабылдау мерзімі аяқталған күннен бастап 2 (екі) жұмыс күні ішінде құжаттарды берген тұлғаны әңгімелесуге қатысуға жіберу туралы шешім қабылдайды.";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0" w:id="27"/>
    <w:p>
      <w:pPr>
        <w:spacing w:after="0"/>
        <w:ind w:left="0"/>
        <w:jc w:val="both"/>
      </w:pPr>
      <w:r>
        <w:rPr>
          <w:rFonts w:ascii="Times New Roman"/>
          <w:b w:val="false"/>
          <w:i w:val="false"/>
          <w:color w:val="000000"/>
          <w:sz w:val="28"/>
        </w:rPr>
        <w:t>
      "14. Конкурстың екінші кезеңіне жіберілген тұлғалардың тізімі және әңгімелесу өткізу кестесі мемлекеттік мүлік тізілімінің веб-порталында немесе уәкілетті органның интернет-ресурсында конкурстық комиссия шешім қабылдаған күннен кейінгі жұмыс күні аяқталғанға дейін қазақ және орыс тілдерінде орналастырылады.";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"18. Конкурстық комиссияның шешімі әңгімелесу өткен күні ашық дауыс беру арқылы конкурстық комиссия мүшелерінің жалпы санының жай көпшілік даусымен қабылданады. Дауыстар тең болған кезде комиссия төрағасының дауысы шешуші болып табылады. Конкурстық комиссияның отырысы аудио- және бейнежазбамен сүйемелденеді.";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44" w:id="29"/>
    <w:p>
      <w:pPr>
        <w:spacing w:after="0"/>
        <w:ind w:left="0"/>
        <w:jc w:val="both"/>
      </w:pPr>
      <w:r>
        <w:rPr>
          <w:rFonts w:ascii="Times New Roman"/>
          <w:b w:val="false"/>
          <w:i w:val="false"/>
          <w:color w:val="000000"/>
          <w:sz w:val="28"/>
        </w:rPr>
        <w:t>
      "26. Бірінші басшыларды қызметтен босату мынадай негіздер бойынша жүзеге асырылады:</w:t>
      </w:r>
    </w:p>
    <w:bookmarkEnd w:id="29"/>
    <w:bookmarkStart w:name="z45" w:id="30"/>
    <w:p>
      <w:pPr>
        <w:spacing w:after="0"/>
        <w:ind w:left="0"/>
        <w:jc w:val="both"/>
      </w:pPr>
      <w:r>
        <w:rPr>
          <w:rFonts w:ascii="Times New Roman"/>
          <w:b w:val="false"/>
          <w:i w:val="false"/>
          <w:color w:val="000000"/>
          <w:sz w:val="28"/>
        </w:rPr>
        <w:t>
      1) тараптардың келісімі бойынша еңбек шартын бұзу;</w:t>
      </w:r>
    </w:p>
    <w:bookmarkEnd w:id="30"/>
    <w:bookmarkStart w:name="z46" w:id="31"/>
    <w:p>
      <w:pPr>
        <w:spacing w:after="0"/>
        <w:ind w:left="0"/>
        <w:jc w:val="both"/>
      </w:pPr>
      <w:r>
        <w:rPr>
          <w:rFonts w:ascii="Times New Roman"/>
          <w:b w:val="false"/>
          <w:i w:val="false"/>
          <w:color w:val="000000"/>
          <w:sz w:val="28"/>
        </w:rPr>
        <w:t>
      2) еңбек шарты мерзімінің аяқталуы;</w:t>
      </w:r>
    </w:p>
    <w:bookmarkEnd w:id="31"/>
    <w:bookmarkStart w:name="z47" w:id="32"/>
    <w:p>
      <w:pPr>
        <w:spacing w:after="0"/>
        <w:ind w:left="0"/>
        <w:jc w:val="both"/>
      </w:pPr>
      <w:r>
        <w:rPr>
          <w:rFonts w:ascii="Times New Roman"/>
          <w:b w:val="false"/>
          <w:i w:val="false"/>
          <w:color w:val="000000"/>
          <w:sz w:val="28"/>
        </w:rPr>
        <w:t>
      3) жұмыс берушінің бастамасы бойынша еңбек шартын бұзу;</w:t>
      </w:r>
    </w:p>
    <w:bookmarkEnd w:id="32"/>
    <w:bookmarkStart w:name="z48" w:id="33"/>
    <w:p>
      <w:pPr>
        <w:spacing w:after="0"/>
        <w:ind w:left="0"/>
        <w:jc w:val="both"/>
      </w:pPr>
      <w:r>
        <w:rPr>
          <w:rFonts w:ascii="Times New Roman"/>
          <w:b w:val="false"/>
          <w:i w:val="false"/>
          <w:color w:val="000000"/>
          <w:sz w:val="28"/>
        </w:rPr>
        <w:t>
      4) жұмыскердің басқа жұмыс берушіге ауысуына байланысты;</w:t>
      </w:r>
    </w:p>
    <w:bookmarkEnd w:id="33"/>
    <w:bookmarkStart w:name="z49" w:id="34"/>
    <w:p>
      <w:pPr>
        <w:spacing w:after="0"/>
        <w:ind w:left="0"/>
        <w:jc w:val="both"/>
      </w:pPr>
      <w:r>
        <w:rPr>
          <w:rFonts w:ascii="Times New Roman"/>
          <w:b w:val="false"/>
          <w:i w:val="false"/>
          <w:color w:val="000000"/>
          <w:sz w:val="28"/>
        </w:rPr>
        <w:t>
      5) жұмыскердің бастамасы бойынша еңбек шартын бұзу;</w:t>
      </w:r>
    </w:p>
    <w:bookmarkEnd w:id="34"/>
    <w:bookmarkStart w:name="z50" w:id="35"/>
    <w:p>
      <w:pPr>
        <w:spacing w:after="0"/>
        <w:ind w:left="0"/>
        <w:jc w:val="both"/>
      </w:pPr>
      <w:r>
        <w:rPr>
          <w:rFonts w:ascii="Times New Roman"/>
          <w:b w:val="false"/>
          <w:i w:val="false"/>
          <w:color w:val="000000"/>
          <w:sz w:val="28"/>
        </w:rPr>
        <w:t>
      6) жұмыскердің еңбек қатынастарын жалғастырудан бас тартуы;</w:t>
      </w:r>
    </w:p>
    <w:bookmarkEnd w:id="35"/>
    <w:bookmarkStart w:name="z51" w:id="36"/>
    <w:p>
      <w:pPr>
        <w:spacing w:after="0"/>
        <w:ind w:left="0"/>
        <w:jc w:val="both"/>
      </w:pPr>
      <w:r>
        <w:rPr>
          <w:rFonts w:ascii="Times New Roman"/>
          <w:b w:val="false"/>
          <w:i w:val="false"/>
          <w:color w:val="000000"/>
          <w:sz w:val="28"/>
        </w:rPr>
        <w:t>
      7) Қазақстан Республикасының заңдарында көзделген жағдайлардан басқа, жұмыскердің сайланбалы жұмысқа (лауазымға) ауысуы немесе еңбек қатынастарын жалғастыру мүмкіндігін жоққа шығаратын лауазымға тағайындалуы;</w:t>
      </w:r>
    </w:p>
    <w:bookmarkEnd w:id="36"/>
    <w:bookmarkStart w:name="z52" w:id="37"/>
    <w:p>
      <w:pPr>
        <w:spacing w:after="0"/>
        <w:ind w:left="0"/>
        <w:jc w:val="both"/>
      </w:pPr>
      <w:r>
        <w:rPr>
          <w:rFonts w:ascii="Times New Roman"/>
          <w:b w:val="false"/>
          <w:i w:val="false"/>
          <w:color w:val="000000"/>
          <w:sz w:val="28"/>
        </w:rPr>
        <w:t>
      8) еңбек шартын жасасу талаптарының бұзылуы болып табылады;</w:t>
      </w:r>
    </w:p>
    <w:bookmarkEnd w:id="37"/>
    <w:bookmarkStart w:name="z53" w:id="38"/>
    <w:p>
      <w:pPr>
        <w:spacing w:after="0"/>
        <w:ind w:left="0"/>
        <w:jc w:val="both"/>
      </w:pPr>
      <w:r>
        <w:rPr>
          <w:rFonts w:ascii="Times New Roman"/>
          <w:b w:val="false"/>
          <w:i w:val="false"/>
          <w:color w:val="000000"/>
          <w:sz w:val="28"/>
        </w:rPr>
        <w:t>
      9) сыбайлас жемқорлық құқық бұзушылығын немесе өзге де қылмыстық құқық бұзушылық жасау;</w:t>
      </w:r>
    </w:p>
    <w:bookmarkEnd w:id="38"/>
    <w:bookmarkStart w:name="z54" w:id="39"/>
    <w:p>
      <w:pPr>
        <w:spacing w:after="0"/>
        <w:ind w:left="0"/>
        <w:jc w:val="both"/>
      </w:pPr>
      <w:r>
        <w:rPr>
          <w:rFonts w:ascii="Times New Roman"/>
          <w:b w:val="false"/>
          <w:i w:val="false"/>
          <w:color w:val="000000"/>
          <w:sz w:val="28"/>
        </w:rPr>
        <w:t>
      10) тараптардың еркінен тыс мән-жайлар.".</w:t>
      </w:r>
    </w:p>
    <w:bookmarkEnd w:id="39"/>
    <w:bookmarkStart w:name="z55" w:id="40"/>
    <w:p>
      <w:pPr>
        <w:spacing w:after="0"/>
        <w:ind w:left="0"/>
        <w:jc w:val="both"/>
      </w:pPr>
      <w:r>
        <w:rPr>
          <w:rFonts w:ascii="Times New Roman"/>
          <w:b w:val="false"/>
          <w:i w:val="false"/>
          <w:color w:val="000000"/>
          <w:sz w:val="28"/>
        </w:rPr>
        <w:t>
      2.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w:t>
      </w:r>
    </w:p>
    <w:bookmarkEnd w:id="40"/>
    <w:bookmarkStart w:name="z56" w:id="41"/>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41"/>
    <w:bookmarkStart w:name="z57" w:id="42"/>
    <w:p>
      <w:pPr>
        <w:spacing w:after="0"/>
        <w:ind w:left="0"/>
        <w:jc w:val="both"/>
      </w:pPr>
      <w:r>
        <w:rPr>
          <w:rFonts w:ascii="Times New Roman"/>
          <w:b w:val="false"/>
          <w:i w:val="false"/>
          <w:color w:val="000000"/>
          <w:sz w:val="28"/>
        </w:rPr>
        <w:t>
      2) осы бірлескен бұйрықты Қазақстан Республикасы Туризм және спорт министрлігінің интернет-ресурсында орналастыруды;</w:t>
      </w:r>
    </w:p>
    <w:bookmarkEnd w:id="42"/>
    <w:bookmarkStart w:name="z58" w:id="43"/>
    <w:p>
      <w:pPr>
        <w:spacing w:after="0"/>
        <w:ind w:left="0"/>
        <w:jc w:val="both"/>
      </w:pPr>
      <w:r>
        <w:rPr>
          <w:rFonts w:ascii="Times New Roman"/>
          <w:b w:val="false"/>
          <w:i w:val="false"/>
          <w:color w:val="000000"/>
          <w:sz w:val="28"/>
        </w:rPr>
        <w:t>
      3) осы тармақтың 1) және 2) тармақшаларын орындағаннан кейін үш жұмыс күні ішінде Қазақстан Республикасы Туризм және спорт министрлігінің Заң қызметі департаментіне орындау туралы ақпаратты ұсынуды қамтамасыз етсін.</w:t>
      </w:r>
    </w:p>
    <w:bookmarkEnd w:id="43"/>
    <w:bookmarkStart w:name="z59" w:id="44"/>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Туризм және спорт министрінің жетекшілік ететін орынбасарына жүктелсін.</w:t>
      </w:r>
    </w:p>
    <w:bookmarkEnd w:id="44"/>
    <w:bookmarkStart w:name="z60" w:id="45"/>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Ертаев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__________Е. Мырзабосынов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