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bda525" w14:textId="dbda52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Энергетика министрлігінің қарамағындағы террористік тұрғыдан осал мұнай-газ саласы объектілерінің терроризмге қарсы қорғалуын ұйымдастыру жөніндегі нұсқаулықты бекіту туралы" Қазақстан Республикасы Энергетика министрінің 2023 жылғы 15 наурыздағы № 106 бұйрығына толықтырулар енгізу туралы</w:t>
      </w:r>
    </w:p>
    <w:p>
      <w:pPr>
        <w:spacing w:after="0"/>
        <w:ind w:left="0"/>
        <w:jc w:val="both"/>
      </w:pPr>
      <w:r>
        <w:rPr>
          <w:rFonts w:ascii="Times New Roman"/>
          <w:b w:val="false"/>
          <w:i w:val="false"/>
          <w:color w:val="000000"/>
          <w:sz w:val="28"/>
        </w:rPr>
        <w:t>Қазақстан Республикасы Энергетика министрінің 2026 жылғы 6 тамыздағы № 297-н/қ бұйрығы. Қазақстан Республикасының Әділет министрлігінде 2026 жылғы 13 тамызда № 39586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"Қазақстан Республикасы Энергетика министрлігінің қарамағындағы террористік тұрғыдан осал мұнай-газ саласы объектілерінің терроризмге қарсы қорғалуын ұйымдастыру жөніндегі нұсқаулықты бекіту туралы" Қазақстан Республикасы Энергетика министрінің 2023 жылғы 15 наурыздағы № 106 </w:t>
      </w:r>
      <w:r>
        <w:rPr>
          <w:rFonts w:ascii="Times New Roman"/>
          <w:b w:val="false"/>
          <w:i w:val="false"/>
          <w:color w:val="000000"/>
          <w:sz w:val="28"/>
        </w:rPr>
        <w:t>бұйрығына</w:t>
      </w:r>
      <w:r>
        <w:rPr>
          <w:rFonts w:ascii="Times New Roman"/>
          <w:b w:val="false"/>
          <w:i w:val="false"/>
          <w:color w:val="000000"/>
          <w:sz w:val="28"/>
        </w:rPr>
        <w:t xml:space="preserve"> (Нормативтiк құқықтық актiлердің мемлекеттiк тізілімінде № 32078 болып тіркелген) мынадай толықтырулар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Энергетика министрлігінің қарамағындағы террористік тұрғыдан осал мұнай-газ саласы объектілерінің терроризмге қарсы қорғалуын ұйымдастыру жөніндегі </w:t>
      </w:r>
      <w:r>
        <w:rPr>
          <w:rFonts w:ascii="Times New Roman"/>
          <w:b w:val="false"/>
          <w:i w:val="false"/>
          <w:color w:val="000000"/>
          <w:sz w:val="28"/>
        </w:rPr>
        <w:t>нұсқаулықта</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мынадай мазмұндағы 78-1-тармақпен толықтырылсын:</w:t>
      </w:r>
    </w:p>
    <w:bookmarkEnd w:id="3"/>
    <w:bookmarkStart w:name="z5" w:id="4"/>
    <w:p>
      <w:pPr>
        <w:spacing w:after="0"/>
        <w:ind w:left="0"/>
        <w:jc w:val="both"/>
      </w:pPr>
      <w:r>
        <w:rPr>
          <w:rFonts w:ascii="Times New Roman"/>
          <w:b w:val="false"/>
          <w:i w:val="false"/>
          <w:color w:val="000000"/>
          <w:sz w:val="28"/>
        </w:rPr>
        <w:t>
      "78-1. Объектілерді терроризмге қарсы қорғауды күшейту мақсатында Каспий теңізінің қазақстандық секторында жер қойнауын пайдалану жөніндегі операцияларды жүзеге асыратын мұнай-газ саласының шаруашылық жүргізу субъектілері (объектілердің меншік иелері, иелері, объектілердің басшылары немесе лауазымды тұлғалары) терроризмге қарсы күрес жөніндегі теңіз жедел штабының күштері мен құралдарын терроризмге қарсы күрес жөніндегі теңіз жедел штабының сұрау салуы бойынша өндірістік объектілердің маңынан орналастыру орнын қамтамасыз етеді және терроризмге қарсы күрес жөніндегі теңіз жедел штабының күштері мен құралдарын орналастыруға тікелей байланысты шығыстарды көтереді. Бұл ретте терроризмге қарсы күрес жөніндегі теңіз жедел штабы күштері мен құралдарын теңіз өндірістік объектілерінің маңында мобильді теңіз құралдарында орналастыруға рұқсат етіледі.";</w:t>
      </w:r>
    </w:p>
    <w:bookmarkEnd w:id="4"/>
    <w:bookmarkStart w:name="z6" w:id="5"/>
    <w:p>
      <w:pPr>
        <w:spacing w:after="0"/>
        <w:ind w:left="0"/>
        <w:jc w:val="both"/>
      </w:pPr>
      <w:r>
        <w:rPr>
          <w:rFonts w:ascii="Times New Roman"/>
          <w:b w:val="false"/>
          <w:i w:val="false"/>
          <w:color w:val="000000"/>
          <w:sz w:val="28"/>
        </w:rPr>
        <w:t>
      мынадай мазмұндағы 124-1 және 124-2-тармақтармен толықтырылсын:</w:t>
      </w:r>
    </w:p>
    <w:bookmarkEnd w:id="5"/>
    <w:bookmarkStart w:name="z7" w:id="6"/>
    <w:p>
      <w:pPr>
        <w:spacing w:after="0"/>
        <w:ind w:left="0"/>
        <w:jc w:val="both"/>
      </w:pPr>
      <w:r>
        <w:rPr>
          <w:rFonts w:ascii="Times New Roman"/>
          <w:b w:val="false"/>
          <w:i w:val="false"/>
          <w:color w:val="000000"/>
          <w:sz w:val="28"/>
        </w:rPr>
        <w:t>
      "124-1. Терроризмге қарсы күрес жөніндегі теңіз жедел штабының күштері мен құралдарын орналастыру орны мынадай талаптарға сәйкес келеді:</w:t>
      </w:r>
    </w:p>
    <w:bookmarkEnd w:id="6"/>
    <w:bookmarkStart w:name="z8" w:id="7"/>
    <w:p>
      <w:pPr>
        <w:spacing w:after="0"/>
        <w:ind w:left="0"/>
        <w:jc w:val="both"/>
      </w:pPr>
      <w:r>
        <w:rPr>
          <w:rFonts w:ascii="Times New Roman"/>
          <w:b w:val="false"/>
          <w:i w:val="false"/>
          <w:color w:val="000000"/>
          <w:sz w:val="28"/>
        </w:rPr>
        <w:t>
      кемінде 10 қызметкерді орналастыруды қамтамасыз ету;</w:t>
      </w:r>
    </w:p>
    <w:bookmarkEnd w:id="7"/>
    <w:bookmarkStart w:name="z9" w:id="8"/>
    <w:p>
      <w:pPr>
        <w:spacing w:after="0"/>
        <w:ind w:left="0"/>
        <w:jc w:val="both"/>
      </w:pPr>
      <w:r>
        <w:rPr>
          <w:rFonts w:ascii="Times New Roman"/>
          <w:b w:val="false"/>
          <w:i w:val="false"/>
          <w:color w:val="000000"/>
          <w:sz w:val="28"/>
        </w:rPr>
        <w:t>
      тікұшақ алаңының болуы;</w:t>
      </w:r>
    </w:p>
    <w:bookmarkEnd w:id="8"/>
    <w:bookmarkStart w:name="z10" w:id="9"/>
    <w:p>
      <w:pPr>
        <w:spacing w:after="0"/>
        <w:ind w:left="0"/>
        <w:jc w:val="both"/>
      </w:pPr>
      <w:r>
        <w:rPr>
          <w:rFonts w:ascii="Times New Roman"/>
          <w:b w:val="false"/>
          <w:i w:val="false"/>
          <w:color w:val="000000"/>
          <w:sz w:val="28"/>
        </w:rPr>
        <w:t>
      теңіз өндірістік объектілерінен 23 километрден аспайтын қашықтықта орналасуы.</w:t>
      </w:r>
    </w:p>
    <w:bookmarkEnd w:id="9"/>
    <w:bookmarkStart w:name="z11" w:id="10"/>
    <w:p>
      <w:pPr>
        <w:spacing w:after="0"/>
        <w:ind w:left="0"/>
        <w:jc w:val="both"/>
      </w:pPr>
      <w:r>
        <w:rPr>
          <w:rFonts w:ascii="Times New Roman"/>
          <w:b w:val="false"/>
          <w:i w:val="false"/>
          <w:color w:val="000000"/>
          <w:sz w:val="28"/>
        </w:rPr>
        <w:t>
      124-2. Терроризмге қарсы күрес жөніндегі теңіз жедел штабының күштері мен құралдарын орналастыруға тікелей байланысты шығыстарға терроризмге қарсы күрес жөніндегі теңіз жедел штабының күштері мен құралдарын орналастыруды және олардың жұмыс істеуін қамтамасыз етуге байланысты құжаттамамен расталған шығыстар жатады.</w:t>
      </w:r>
    </w:p>
    <w:bookmarkEnd w:id="10"/>
    <w:bookmarkStart w:name="z12" w:id="11"/>
    <w:p>
      <w:pPr>
        <w:spacing w:after="0"/>
        <w:ind w:left="0"/>
        <w:jc w:val="both"/>
      </w:pPr>
      <w:r>
        <w:rPr>
          <w:rFonts w:ascii="Times New Roman"/>
          <w:b w:val="false"/>
          <w:i w:val="false"/>
          <w:color w:val="000000"/>
          <w:sz w:val="28"/>
        </w:rPr>
        <w:t>
      Мұндай шығыстарды көтеру мен өтеудің тізбесі, көлемі және тәртібі тараптардың келісімі бойынша Қазақстан Республикасының азаматтық заңнамасына сәйкес айқындалады.".</w:t>
      </w:r>
    </w:p>
    <w:bookmarkEnd w:id="11"/>
    <w:bookmarkStart w:name="z13" w:id="12"/>
    <w:p>
      <w:pPr>
        <w:spacing w:after="0"/>
        <w:ind w:left="0"/>
        <w:jc w:val="both"/>
      </w:pPr>
      <w:r>
        <w:rPr>
          <w:rFonts w:ascii="Times New Roman"/>
          <w:b w:val="false"/>
          <w:i w:val="false"/>
          <w:color w:val="000000"/>
          <w:sz w:val="28"/>
        </w:rPr>
        <w:t>
      2. Қазақстан Республикасы Энергетика министрлігінің Мұнай игеру және өндіру департаменті Қазақстан Республикасының заңнамасында белгіленген тәртіппен:</w:t>
      </w:r>
    </w:p>
    <w:bookmarkEnd w:id="12"/>
    <w:bookmarkStart w:name="z14" w:id="1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13"/>
    <w:bookmarkStart w:name="z15" w:id="14"/>
    <w:p>
      <w:pPr>
        <w:spacing w:after="0"/>
        <w:ind w:left="0"/>
        <w:jc w:val="both"/>
      </w:pPr>
      <w:r>
        <w:rPr>
          <w:rFonts w:ascii="Times New Roman"/>
          <w:b w:val="false"/>
          <w:i w:val="false"/>
          <w:color w:val="000000"/>
          <w:sz w:val="28"/>
        </w:rPr>
        <w:t>
      2) осы бұйрықты ресми жариялағаннан кейін Қазақстан Республикасы Энергетика министрлігінің интернет-ресурсында орналастыруды;</w:t>
      </w:r>
    </w:p>
    <w:bookmarkEnd w:id="14"/>
    <w:bookmarkStart w:name="z16" w:id="15"/>
    <w:p>
      <w:pPr>
        <w:spacing w:after="0"/>
        <w:ind w:left="0"/>
        <w:jc w:val="both"/>
      </w:pPr>
      <w:r>
        <w:rPr>
          <w:rFonts w:ascii="Times New Roman"/>
          <w:b w:val="false"/>
          <w:i w:val="false"/>
          <w:color w:val="000000"/>
          <w:sz w:val="28"/>
        </w:rPr>
        <w:t>
      3) осы бұйрықты Қазақстан Республикасының Әділет министрлігінде мемлекеттік тіркегеннен кейін он жұмыс күні ішінде Қазақстан Республикасы Энергетика министрлігінің Заң қызметі департаментіне осы тармақтың 1) және 2) тармақшаларында көзделген іс-шаралардың орындалғаны туралы мәліметтерді ұсынуды қамтамасыз етсін.</w:t>
      </w:r>
    </w:p>
    <w:bookmarkEnd w:id="15"/>
    <w:bookmarkStart w:name="z17" w:id="1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Энергетика вице-министріне жүктелсін.</w:t>
      </w:r>
    </w:p>
    <w:bookmarkEnd w:id="16"/>
    <w:bookmarkStart w:name="z18" w:id="17"/>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1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Энергетика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Аккенженов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Ұлттық қауіпсіздік комитеті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Ішкі істер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