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f96ee53" w14:textId="f96ee53">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"Тегін медициналық көмектің кепілдік берілген көлемі шеңберінде және (немесе) міндетті әлеуметтік медициналық сақтандыру жүйесінде медициналық қызметтер көрсететін денсаулық сақтау субъектілерінің жұмыскерлерін көтермелеу қағидаларын бекіту туралы" Қазақстан Республикасы Денсаулық сақтау министрінің 2020 жылғы 15 желтоқсандағы № ҚР ДСМ-278/2020 бұйрығына өзгерістер енгізу туралы</w:t>
      </w:r>
    </w:p>
    <w:p>
      <w:pPr>
        <w:spacing w:after="0"/>
        <w:ind w:left="0"/>
        <w:jc w:val="both"/>
      </w:pPr>
      <w:r>
        <w:rPr>
          <w:rFonts w:ascii="Times New Roman"/>
          <w:b w:val="false"/>
          <w:i w:val="false"/>
          <w:color w:val="000000"/>
          <w:sz w:val="28"/>
        </w:rPr>
        <w:t>Қазақстан Республикасы Денсаулық сақтау министрінің 2026 жылғы 11 тамыздағы № 91 бұйрығы. Қазақстан Республикасының Әділет министрлігінде 2026 жылғы 13 тамызда № 39579 болып тіркелді</w:t>
      </w:r>
    </w:p>
    <w:p>
      <w:pPr>
        <w:spacing w:after="0"/>
        <w:ind w:left="0"/>
        <w:jc w:val="both"/>
      </w:pPr>
      <w:bookmarkStart w:name="z7" w:id="0"/>
      <w:r>
        <w:rPr>
          <w:rFonts w:ascii="Times New Roman"/>
          <w:b w:val="false"/>
          <w:i w:val="false"/>
          <w:color w:val="000000"/>
          <w:sz w:val="28"/>
        </w:rPr>
        <w:t>
      БҰЙЫРАМЫН:</w:t>
      </w:r>
    </w:p>
    <w:bookmarkEnd w:id="0"/>
    <w:bookmarkStart w:name="z8" w:id="1"/>
    <w:p>
      <w:pPr>
        <w:spacing w:after="0"/>
        <w:ind w:left="0"/>
        <w:jc w:val="both"/>
      </w:pPr>
      <w:r>
        <w:rPr>
          <w:rFonts w:ascii="Times New Roman"/>
          <w:b w:val="false"/>
          <w:i w:val="false"/>
          <w:color w:val="000000"/>
          <w:sz w:val="28"/>
        </w:rPr>
        <w:t xml:space="preserve">
      1. "Тегін медициналық көмектің кепілдік берілген көлемі шеңберінде және (немесе) міндетті әлеуметтік медициналық сақтандыру жүйесінде медициналық қызметтер көрсететін денсаулық сақтау субъектілерінің жұмыскерлерін көтермелеу қағидаларын бекіту туралы" Қазақстан Республикасы Денсаулық сақтау министрінің 2020 жылғы 15 желтоқсандағы № ҚР ДСМ-278/2020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21824 болып тіркелген) мынадай өзгерістер енгізілсін:</w:t>
      </w:r>
    </w:p>
    <w:bookmarkEnd w:id="1"/>
    <w:bookmarkStart w:name="z9" w:id="2"/>
    <w:p>
      <w:pPr>
        <w:spacing w:after="0"/>
        <w:ind w:left="0"/>
        <w:jc w:val="both"/>
      </w:pPr>
      <w:r>
        <w:rPr>
          <w:rFonts w:ascii="Times New Roman"/>
          <w:b w:val="false"/>
          <w:i w:val="false"/>
          <w:color w:val="000000"/>
          <w:sz w:val="28"/>
        </w:rPr>
        <w:t xml:space="preserve">
      көрсетілген бұйрыққа </w:t>
      </w:r>
      <w:r>
        <w:rPr>
          <w:rFonts w:ascii="Times New Roman"/>
          <w:b w:val="false"/>
          <w:i w:val="false"/>
          <w:color w:val="000000"/>
          <w:sz w:val="28"/>
        </w:rPr>
        <w:t>1-қосымшаға</w:t>
      </w:r>
      <w:r>
        <w:rPr>
          <w:rFonts w:ascii="Times New Roman"/>
          <w:b w:val="false"/>
          <w:i w:val="false"/>
          <w:color w:val="000000"/>
          <w:sz w:val="28"/>
        </w:rPr>
        <w:t xml:space="preserve"> сәйкес бекітілген Тегін медициналық көмектің кепілдік берілген көлемі шеңберінде және (немесе) міндетті әлеуметтік медициналық сақтандыру жүйесінде медициналық қызметтер көрсететін денсаулық сақтау субъектілерінің жұмыскерлерін көтермелеу </w:t>
      </w:r>
      <w:r>
        <w:rPr>
          <w:rFonts w:ascii="Times New Roman"/>
          <w:b w:val="false"/>
          <w:i w:val="false"/>
          <w:color w:val="000000"/>
          <w:sz w:val="28"/>
        </w:rPr>
        <w:t>қағидаларында</w:t>
      </w:r>
      <w:r>
        <w:rPr>
          <w:rFonts w:ascii="Times New Roman"/>
          <w:b w:val="false"/>
          <w:i w:val="false"/>
          <w:color w:val="000000"/>
          <w:sz w:val="28"/>
        </w:rPr>
        <w:t>:</w:t>
      </w:r>
    </w:p>
    <w:bookmarkEnd w:id="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19</w:t>
      </w:r>
      <w:r>
        <w:rPr>
          <w:rFonts w:ascii="Times New Roman"/>
          <w:b w:val="false"/>
          <w:i w:val="false"/>
          <w:color w:val="000000"/>
          <w:sz w:val="28"/>
        </w:rPr>
        <w:t xml:space="preserve">, </w:t>
      </w:r>
      <w:r>
        <w:rPr>
          <w:rFonts w:ascii="Times New Roman"/>
          <w:b w:val="false"/>
          <w:i w:val="false"/>
          <w:color w:val="000000"/>
          <w:sz w:val="28"/>
        </w:rPr>
        <w:t>20</w:t>
      </w:r>
      <w:r>
        <w:rPr>
          <w:rFonts w:ascii="Times New Roman"/>
          <w:b w:val="false"/>
          <w:i w:val="false"/>
          <w:color w:val="000000"/>
          <w:sz w:val="28"/>
        </w:rPr>
        <w:t xml:space="preserve">, </w:t>
      </w:r>
      <w:r>
        <w:rPr>
          <w:rFonts w:ascii="Times New Roman"/>
          <w:b w:val="false"/>
          <w:i w:val="false"/>
          <w:color w:val="000000"/>
          <w:sz w:val="28"/>
        </w:rPr>
        <w:t xml:space="preserve">20-1 </w:t>
      </w:r>
      <w:r>
        <w:rPr>
          <w:rFonts w:ascii="Times New Roman"/>
          <w:b w:val="false"/>
          <w:i w:val="false"/>
          <w:color w:val="000000"/>
          <w:sz w:val="28"/>
        </w:rPr>
        <w:t xml:space="preserve"> және </w:t>
      </w:r>
      <w:r>
        <w:rPr>
          <w:rFonts w:ascii="Times New Roman"/>
          <w:b w:val="false"/>
          <w:i w:val="false"/>
          <w:color w:val="000000"/>
          <w:sz w:val="28"/>
        </w:rPr>
        <w:t>21-тармақтар</w:t>
      </w:r>
      <w:r>
        <w:rPr>
          <w:rFonts w:ascii="Times New Roman"/>
          <w:b w:val="false"/>
          <w:i w:val="false"/>
          <w:color w:val="000000"/>
          <w:sz w:val="28"/>
        </w:rPr>
        <w:t xml:space="preserve"> мынадай редакцияда жазылсын:</w:t>
      </w:r>
    </w:p>
    <w:bookmarkStart w:name="z11" w:id="3"/>
    <w:p>
      <w:pPr>
        <w:spacing w:after="0"/>
        <w:ind w:left="0"/>
        <w:jc w:val="both"/>
      </w:pPr>
      <w:r>
        <w:rPr>
          <w:rFonts w:ascii="Times New Roman"/>
          <w:b w:val="false"/>
          <w:i w:val="false"/>
          <w:color w:val="000000"/>
          <w:sz w:val="28"/>
        </w:rPr>
        <w:t>
      "19. Есепті тоқсанға учаскедегі жүкті әйелдердің санына байланысты ана өлімі индикаторының мәніне Pr түзету коэффициенті қолданылады:</w:t>
      </w:r>
    </w:p>
    <w:bookmarkEnd w:id="3"/>
    <w:bookmarkStart w:name="z12" w:id="4"/>
    <w:p>
      <w:pPr>
        <w:spacing w:after="0"/>
        <w:ind w:left="0"/>
        <w:jc w:val="both"/>
      </w:pPr>
      <w:r>
        <w:rPr>
          <w:rFonts w:ascii="Times New Roman"/>
          <w:b w:val="false"/>
          <w:i w:val="false"/>
          <w:color w:val="000000"/>
          <w:sz w:val="28"/>
        </w:rPr>
        <w:t>
      1,0 – учаскеде 30 және одан да көп жүкті әйел,</w:t>
      </w:r>
    </w:p>
    <w:bookmarkEnd w:id="4"/>
    <w:bookmarkStart w:name="z13" w:id="5"/>
    <w:p>
      <w:pPr>
        <w:spacing w:after="0"/>
        <w:ind w:left="0"/>
        <w:jc w:val="both"/>
      </w:pPr>
      <w:r>
        <w:rPr>
          <w:rFonts w:ascii="Times New Roman"/>
          <w:b w:val="false"/>
          <w:i w:val="false"/>
          <w:color w:val="000000"/>
          <w:sz w:val="28"/>
        </w:rPr>
        <w:t>
      0,8 – учаскеде 20-29 жүкті әйел,</w:t>
      </w:r>
    </w:p>
    <w:bookmarkEnd w:id="5"/>
    <w:bookmarkStart w:name="z14" w:id="6"/>
    <w:p>
      <w:pPr>
        <w:spacing w:after="0"/>
        <w:ind w:left="0"/>
        <w:jc w:val="both"/>
      </w:pPr>
      <w:r>
        <w:rPr>
          <w:rFonts w:ascii="Times New Roman"/>
          <w:b w:val="false"/>
          <w:i w:val="false"/>
          <w:color w:val="000000"/>
          <w:sz w:val="28"/>
        </w:rPr>
        <w:t>
      0,6 – учаскеде 10-19 жүкті әйел,</w:t>
      </w:r>
    </w:p>
    <w:bookmarkEnd w:id="6"/>
    <w:bookmarkStart w:name="z15" w:id="7"/>
    <w:p>
      <w:pPr>
        <w:spacing w:after="0"/>
        <w:ind w:left="0"/>
        <w:jc w:val="both"/>
      </w:pPr>
      <w:r>
        <w:rPr>
          <w:rFonts w:ascii="Times New Roman"/>
          <w:b w:val="false"/>
          <w:i w:val="false"/>
          <w:color w:val="000000"/>
          <w:sz w:val="28"/>
        </w:rPr>
        <w:t>
      0,4 – учаскеде 9 жүкті әйелден аз,</w:t>
      </w:r>
    </w:p>
    <w:bookmarkEnd w:id="7"/>
    <w:bookmarkStart w:name="z16" w:id="8"/>
    <w:p>
      <w:pPr>
        <w:spacing w:after="0"/>
        <w:ind w:left="0"/>
        <w:jc w:val="both"/>
      </w:pPr>
      <w:r>
        <w:rPr>
          <w:rFonts w:ascii="Times New Roman"/>
          <w:b w:val="false"/>
          <w:i w:val="false"/>
          <w:color w:val="000000"/>
          <w:sz w:val="28"/>
        </w:rPr>
        <w:t>
      0 – учаскеде жүкті әйел жоқ.</w:t>
      </w:r>
    </w:p>
    <w:bookmarkEnd w:id="8"/>
    <w:bookmarkStart w:name="z17" w:id="9"/>
    <w:p>
      <w:pPr>
        <w:spacing w:after="0"/>
        <w:ind w:left="0"/>
        <w:jc w:val="both"/>
      </w:pPr>
      <w:r>
        <w:rPr>
          <w:rFonts w:ascii="Times New Roman"/>
          <w:b w:val="false"/>
          <w:i w:val="false"/>
          <w:color w:val="000000"/>
          <w:sz w:val="28"/>
        </w:rPr>
        <w:t xml:space="preserve">
      20. Нәресте өлімі индикаторын есептеу осы Қағидаларға </w:t>
      </w:r>
      <w:r>
        <w:rPr>
          <w:rFonts w:ascii="Times New Roman"/>
          <w:b w:val="false"/>
          <w:i w:val="false"/>
          <w:color w:val="000000"/>
          <w:sz w:val="28"/>
        </w:rPr>
        <w:t>5-қосымшадағы</w:t>
      </w:r>
      <w:r>
        <w:rPr>
          <w:rFonts w:ascii="Times New Roman"/>
          <w:b w:val="false"/>
          <w:i w:val="false"/>
          <w:color w:val="000000"/>
          <w:sz w:val="28"/>
        </w:rPr>
        <w:t xml:space="preserve"> 2-кестеге сәйкес нозологияларды қоспағанда, МСАК деңгейінде алдын алу туралы Қордың сарапшылары растаған нәресте өлімі жағдайлары болмаған жағдайда, есепті кезеңде мынадай формула бойынша кіші индикаторлардың мәндері бойынша жиынтық жүргізіледі:</w:t>
      </w:r>
    </w:p>
    <w:bookmarkEnd w:id="9"/>
    <w:bookmarkStart w:name="z18" w:id="10"/>
    <w:p>
      <w:pPr>
        <w:spacing w:after="0"/>
        <w:ind w:left="0"/>
        <w:jc w:val="both"/>
      </w:pPr>
      <w:r>
        <w:rPr>
          <w:rFonts w:ascii="Times New Roman"/>
          <w:b w:val="false"/>
          <w:i w:val="false"/>
          <w:color w:val="000000"/>
          <w:sz w:val="28"/>
        </w:rPr>
        <w:t>
      Ti2 = (Ui2.1+Ui2.2) * Pc</w:t>
      </w:r>
    </w:p>
    <w:bookmarkEnd w:id="10"/>
    <w:bookmarkStart w:name="z19" w:id="11"/>
    <w:p>
      <w:pPr>
        <w:spacing w:after="0"/>
        <w:ind w:left="0"/>
        <w:jc w:val="both"/>
      </w:pPr>
      <w:r>
        <w:rPr>
          <w:rFonts w:ascii="Times New Roman"/>
          <w:b w:val="false"/>
          <w:i w:val="false"/>
          <w:color w:val="000000"/>
          <w:sz w:val="28"/>
        </w:rPr>
        <w:t>
      Ti2 – "МСАК деңгейінде алдын алуға болатын нәресте өлімі" индикаторы бойынша жалпы балл саны,</w:t>
      </w:r>
    </w:p>
    <w:bookmarkEnd w:id="11"/>
    <w:bookmarkStart w:name="z20" w:id="12"/>
    <w:p>
      <w:pPr>
        <w:spacing w:after="0"/>
        <w:ind w:left="0"/>
        <w:jc w:val="both"/>
      </w:pPr>
      <w:r>
        <w:rPr>
          <w:rFonts w:ascii="Times New Roman"/>
          <w:b w:val="false"/>
          <w:i w:val="false"/>
          <w:color w:val="000000"/>
          <w:sz w:val="28"/>
        </w:rPr>
        <w:t>
      Pc – тоқсан ішінде учаскеде 1 жасқа дейінгі балалар бойынша коэффициент.</w:t>
      </w:r>
    </w:p>
    <w:bookmarkEnd w:id="12"/>
    <w:bookmarkStart w:name="z21" w:id="13"/>
    <w:p>
      <w:pPr>
        <w:spacing w:after="0"/>
        <w:ind w:left="0"/>
        <w:jc w:val="both"/>
      </w:pPr>
      <w:r>
        <w:rPr>
          <w:rFonts w:ascii="Times New Roman"/>
          <w:b w:val="false"/>
          <w:i w:val="false"/>
          <w:color w:val="000000"/>
          <w:sz w:val="28"/>
        </w:rPr>
        <w:t>
      Ui2.1 – мынадай формуламен есептелетін, "Босандыру ұйымынан шығарылғаннан кейін алғашқы 3 тәулікте жаңа туған нәрестелерге патронаждың баруын қамту" индикаторы бойынша балл саны:</w:t>
      </w:r>
    </w:p>
    <w:bookmarkEnd w:id="13"/>
    <w:bookmarkStart w:name="z22" w:id="14"/>
    <w:p>
      <w:pPr>
        <w:spacing w:after="0"/>
        <w:ind w:left="0"/>
        <w:jc w:val="both"/>
      </w:pPr>
      <w:r>
        <w:rPr>
          <w:rFonts w:ascii="Times New Roman"/>
          <w:b w:val="false"/>
          <w:i w:val="false"/>
          <w:color w:val="000000"/>
          <w:sz w:val="28"/>
        </w:rPr>
        <w:t>
      Ui2. 1 = PN /D * 100 %</w:t>
      </w:r>
    </w:p>
    <w:bookmarkEnd w:id="14"/>
    <w:bookmarkStart w:name="z23" w:id="15"/>
    <w:p>
      <w:pPr>
        <w:spacing w:after="0"/>
        <w:ind w:left="0"/>
        <w:jc w:val="both"/>
      </w:pPr>
      <w:r>
        <w:rPr>
          <w:rFonts w:ascii="Times New Roman"/>
          <w:b w:val="false"/>
          <w:i w:val="false"/>
          <w:color w:val="000000"/>
          <w:sz w:val="28"/>
        </w:rPr>
        <w:t>
      PN – тоқсан ішінде босандыру ұйымынан шығарылғаннан кейін алғашқы 3 тәулікте патронаждың баруымен қамтылған жаңа туған нәрестелер саны,</w:t>
      </w:r>
    </w:p>
    <w:bookmarkEnd w:id="15"/>
    <w:bookmarkStart w:name="z24" w:id="16"/>
    <w:p>
      <w:pPr>
        <w:spacing w:after="0"/>
        <w:ind w:left="0"/>
        <w:jc w:val="both"/>
      </w:pPr>
      <w:r>
        <w:rPr>
          <w:rFonts w:ascii="Times New Roman"/>
          <w:b w:val="false"/>
          <w:i w:val="false"/>
          <w:color w:val="000000"/>
          <w:sz w:val="28"/>
        </w:rPr>
        <w:t>
      D – тоқсан ішінде стационардан шығарылған босанған әйелдердің саны.</w:t>
      </w:r>
    </w:p>
    <w:bookmarkEnd w:id="16"/>
    <w:bookmarkStart w:name="z25" w:id="17"/>
    <w:p>
      <w:pPr>
        <w:spacing w:after="0"/>
        <w:ind w:left="0"/>
        <w:jc w:val="both"/>
      </w:pPr>
      <w:r>
        <w:rPr>
          <w:rFonts w:ascii="Times New Roman"/>
          <w:b w:val="false"/>
          <w:i w:val="false"/>
          <w:color w:val="000000"/>
          <w:sz w:val="28"/>
        </w:rPr>
        <w:t>
      Нәтижесі:</w:t>
      </w:r>
    </w:p>
    <w:bookmarkEnd w:id="17"/>
    <w:bookmarkStart w:name="z26" w:id="18"/>
    <w:p>
      <w:pPr>
        <w:spacing w:after="0"/>
        <w:ind w:left="0"/>
        <w:jc w:val="both"/>
      </w:pPr>
      <w:r>
        <w:rPr>
          <w:rFonts w:ascii="Times New Roman"/>
          <w:b w:val="false"/>
          <w:i w:val="false"/>
          <w:color w:val="000000"/>
          <w:sz w:val="28"/>
        </w:rPr>
        <w:t>
      90 % және одан жоғары – 8 балл</w:t>
      </w:r>
    </w:p>
    <w:bookmarkEnd w:id="18"/>
    <w:bookmarkStart w:name="z27" w:id="19"/>
    <w:p>
      <w:pPr>
        <w:spacing w:after="0"/>
        <w:ind w:left="0"/>
        <w:jc w:val="both"/>
      </w:pPr>
      <w:r>
        <w:rPr>
          <w:rFonts w:ascii="Times New Roman"/>
          <w:b w:val="false"/>
          <w:i w:val="false"/>
          <w:color w:val="000000"/>
          <w:sz w:val="28"/>
        </w:rPr>
        <w:t>
      80-89 % - 5 балл</w:t>
      </w:r>
    </w:p>
    <w:bookmarkEnd w:id="19"/>
    <w:bookmarkStart w:name="z28" w:id="20"/>
    <w:p>
      <w:pPr>
        <w:spacing w:after="0"/>
        <w:ind w:left="0"/>
        <w:jc w:val="both"/>
      </w:pPr>
      <w:r>
        <w:rPr>
          <w:rFonts w:ascii="Times New Roman"/>
          <w:b w:val="false"/>
          <w:i w:val="false"/>
          <w:color w:val="000000"/>
          <w:sz w:val="28"/>
        </w:rPr>
        <w:t>
      70-79 % - 2 балл</w:t>
      </w:r>
    </w:p>
    <w:bookmarkEnd w:id="20"/>
    <w:bookmarkStart w:name="z29" w:id="21"/>
    <w:p>
      <w:pPr>
        <w:spacing w:after="0"/>
        <w:ind w:left="0"/>
        <w:jc w:val="both"/>
      </w:pPr>
      <w:r>
        <w:rPr>
          <w:rFonts w:ascii="Times New Roman"/>
          <w:b w:val="false"/>
          <w:i w:val="false"/>
          <w:color w:val="000000"/>
          <w:sz w:val="28"/>
        </w:rPr>
        <w:t>
      70 %-дан төмен – 0 балл</w:t>
      </w:r>
    </w:p>
    <w:bookmarkEnd w:id="21"/>
    <w:bookmarkStart w:name="z30" w:id="22"/>
    <w:p>
      <w:pPr>
        <w:spacing w:after="0"/>
        <w:ind w:left="0"/>
        <w:jc w:val="both"/>
      </w:pPr>
      <w:r>
        <w:rPr>
          <w:rFonts w:ascii="Times New Roman"/>
          <w:b w:val="false"/>
          <w:i w:val="false"/>
          <w:color w:val="000000"/>
          <w:sz w:val="28"/>
        </w:rPr>
        <w:t>
      U2.2 – "Жүктіліктің бірінші триместрінде пренатальды скрининг қызметтерімен қамту" кіші индикаторы бойынша балл саны мынадай формуламен есептеледі:</w:t>
      </w:r>
    </w:p>
    <w:bookmarkEnd w:id="22"/>
    <w:bookmarkStart w:name="z31" w:id="23"/>
    <w:p>
      <w:pPr>
        <w:spacing w:after="0"/>
        <w:ind w:left="0"/>
        <w:jc w:val="both"/>
      </w:pPr>
      <w:r>
        <w:rPr>
          <w:rFonts w:ascii="Times New Roman"/>
          <w:b w:val="false"/>
          <w:i w:val="false"/>
          <w:color w:val="000000"/>
          <w:sz w:val="28"/>
        </w:rPr>
        <w:t>
      U2. 2 = Ps/P*100 %</w:t>
      </w:r>
    </w:p>
    <w:bookmarkEnd w:id="23"/>
    <w:bookmarkStart w:name="z32" w:id="24"/>
    <w:p>
      <w:pPr>
        <w:spacing w:after="0"/>
        <w:ind w:left="0"/>
        <w:jc w:val="both"/>
      </w:pPr>
      <w:r>
        <w:rPr>
          <w:rFonts w:ascii="Times New Roman"/>
          <w:b w:val="false"/>
          <w:i w:val="false"/>
          <w:color w:val="000000"/>
          <w:sz w:val="28"/>
        </w:rPr>
        <w:t>
      Ps – 1 триместрде пренатальды скринингтен өткен, тоқсан ішінде мерзімді пренатальды скринингтен өткен әйелдер саны,</w:t>
      </w:r>
    </w:p>
    <w:bookmarkEnd w:id="24"/>
    <w:bookmarkStart w:name="z33" w:id="25"/>
    <w:p>
      <w:pPr>
        <w:spacing w:after="0"/>
        <w:ind w:left="0"/>
        <w:jc w:val="both"/>
      </w:pPr>
      <w:r>
        <w:rPr>
          <w:rFonts w:ascii="Times New Roman"/>
          <w:b w:val="false"/>
          <w:i w:val="false"/>
          <w:color w:val="000000"/>
          <w:sz w:val="28"/>
        </w:rPr>
        <w:t>
      P – тоқсан ішінде бірінші триместрде пренатальды скрининг жүргізуге жататын жүкті әйелдердің саны.</w:t>
      </w:r>
    </w:p>
    <w:bookmarkEnd w:id="25"/>
    <w:bookmarkStart w:name="z34" w:id="26"/>
    <w:p>
      <w:pPr>
        <w:spacing w:after="0"/>
        <w:ind w:left="0"/>
        <w:jc w:val="both"/>
      </w:pPr>
      <w:r>
        <w:rPr>
          <w:rFonts w:ascii="Times New Roman"/>
          <w:b w:val="false"/>
          <w:i w:val="false"/>
          <w:color w:val="000000"/>
          <w:sz w:val="28"/>
        </w:rPr>
        <w:t>
      Нәтижесі:</w:t>
      </w:r>
    </w:p>
    <w:bookmarkEnd w:id="26"/>
    <w:bookmarkStart w:name="z35" w:id="27"/>
    <w:p>
      <w:pPr>
        <w:spacing w:after="0"/>
        <w:ind w:left="0"/>
        <w:jc w:val="both"/>
      </w:pPr>
      <w:r>
        <w:rPr>
          <w:rFonts w:ascii="Times New Roman"/>
          <w:b w:val="false"/>
          <w:i w:val="false"/>
          <w:color w:val="000000"/>
          <w:sz w:val="28"/>
        </w:rPr>
        <w:t>
      90 % және одан жоғары – 8 балл</w:t>
      </w:r>
    </w:p>
    <w:bookmarkEnd w:id="27"/>
    <w:bookmarkStart w:name="z36" w:id="28"/>
    <w:p>
      <w:pPr>
        <w:spacing w:after="0"/>
        <w:ind w:left="0"/>
        <w:jc w:val="both"/>
      </w:pPr>
      <w:r>
        <w:rPr>
          <w:rFonts w:ascii="Times New Roman"/>
          <w:b w:val="false"/>
          <w:i w:val="false"/>
          <w:color w:val="000000"/>
          <w:sz w:val="28"/>
        </w:rPr>
        <w:t>
      80-89 % - 5 балл</w:t>
      </w:r>
    </w:p>
    <w:bookmarkEnd w:id="28"/>
    <w:bookmarkStart w:name="z37" w:id="29"/>
    <w:p>
      <w:pPr>
        <w:spacing w:after="0"/>
        <w:ind w:left="0"/>
        <w:jc w:val="both"/>
      </w:pPr>
      <w:r>
        <w:rPr>
          <w:rFonts w:ascii="Times New Roman"/>
          <w:b w:val="false"/>
          <w:i w:val="false"/>
          <w:color w:val="000000"/>
          <w:sz w:val="28"/>
        </w:rPr>
        <w:t>
      70-79 % - 2 балл</w:t>
      </w:r>
    </w:p>
    <w:bookmarkEnd w:id="29"/>
    <w:bookmarkStart w:name="z38" w:id="30"/>
    <w:p>
      <w:pPr>
        <w:spacing w:after="0"/>
        <w:ind w:left="0"/>
        <w:jc w:val="both"/>
      </w:pPr>
      <w:r>
        <w:rPr>
          <w:rFonts w:ascii="Times New Roman"/>
          <w:b w:val="false"/>
          <w:i w:val="false"/>
          <w:color w:val="000000"/>
          <w:sz w:val="28"/>
        </w:rPr>
        <w:t>
      70 % - дан төмен – 0 балл.</w:t>
      </w:r>
    </w:p>
    <w:bookmarkEnd w:id="30"/>
    <w:bookmarkStart w:name="z39" w:id="31"/>
    <w:p>
      <w:pPr>
        <w:spacing w:after="0"/>
        <w:ind w:left="0"/>
        <w:jc w:val="both"/>
      </w:pPr>
      <w:r>
        <w:rPr>
          <w:rFonts w:ascii="Times New Roman"/>
          <w:b w:val="false"/>
          <w:i w:val="false"/>
          <w:color w:val="000000"/>
          <w:sz w:val="28"/>
        </w:rPr>
        <w:t>
      20-1. Нәресте өлімі индикаторының мәніне есептік тоқсандағы учаскеде 1 жасқа дейінгі балалардың санына байланысты Pc түзету коэффициенті қолданылады:</w:t>
      </w:r>
    </w:p>
    <w:bookmarkEnd w:id="31"/>
    <w:bookmarkStart w:name="z40" w:id="32"/>
    <w:p>
      <w:pPr>
        <w:spacing w:after="0"/>
        <w:ind w:left="0"/>
        <w:jc w:val="both"/>
      </w:pPr>
      <w:r>
        <w:rPr>
          <w:rFonts w:ascii="Times New Roman"/>
          <w:b w:val="false"/>
          <w:i w:val="false"/>
          <w:color w:val="000000"/>
          <w:sz w:val="28"/>
        </w:rPr>
        <w:t>
      1,0 – учаскеде 1 жасқа дейінгі 35 және одан көп бала,</w:t>
      </w:r>
    </w:p>
    <w:bookmarkEnd w:id="32"/>
    <w:bookmarkStart w:name="z41" w:id="33"/>
    <w:p>
      <w:pPr>
        <w:spacing w:after="0"/>
        <w:ind w:left="0"/>
        <w:jc w:val="both"/>
      </w:pPr>
      <w:r>
        <w:rPr>
          <w:rFonts w:ascii="Times New Roman"/>
          <w:b w:val="false"/>
          <w:i w:val="false"/>
          <w:color w:val="000000"/>
          <w:sz w:val="28"/>
        </w:rPr>
        <w:t>
      0,8 – учаскеде 1 жасқа дейінгі 25-34 бала,</w:t>
      </w:r>
    </w:p>
    <w:bookmarkEnd w:id="33"/>
    <w:bookmarkStart w:name="z42" w:id="34"/>
    <w:p>
      <w:pPr>
        <w:spacing w:after="0"/>
        <w:ind w:left="0"/>
        <w:jc w:val="both"/>
      </w:pPr>
      <w:r>
        <w:rPr>
          <w:rFonts w:ascii="Times New Roman"/>
          <w:b w:val="false"/>
          <w:i w:val="false"/>
          <w:color w:val="000000"/>
          <w:sz w:val="28"/>
        </w:rPr>
        <w:t>
      0,6 – учаскеде 1 жасқа дейінгі 10-24 бала,</w:t>
      </w:r>
    </w:p>
    <w:bookmarkEnd w:id="34"/>
    <w:bookmarkStart w:name="z43" w:id="35"/>
    <w:p>
      <w:pPr>
        <w:spacing w:after="0"/>
        <w:ind w:left="0"/>
        <w:jc w:val="both"/>
      </w:pPr>
      <w:r>
        <w:rPr>
          <w:rFonts w:ascii="Times New Roman"/>
          <w:b w:val="false"/>
          <w:i w:val="false"/>
          <w:color w:val="000000"/>
          <w:sz w:val="28"/>
        </w:rPr>
        <w:t>
      0,4 – учаскеде 1 жасқа дейінгі 9 баладан аз,</w:t>
      </w:r>
    </w:p>
    <w:bookmarkEnd w:id="35"/>
    <w:bookmarkStart w:name="z44" w:id="36"/>
    <w:p>
      <w:pPr>
        <w:spacing w:after="0"/>
        <w:ind w:left="0"/>
        <w:jc w:val="both"/>
      </w:pPr>
      <w:r>
        <w:rPr>
          <w:rFonts w:ascii="Times New Roman"/>
          <w:b w:val="false"/>
          <w:i w:val="false"/>
          <w:color w:val="000000"/>
          <w:sz w:val="28"/>
        </w:rPr>
        <w:t>
      0 – учаскеде 1 жасқа дейінгі бала жоқ.</w:t>
      </w:r>
    </w:p>
    <w:bookmarkEnd w:id="36"/>
    <w:bookmarkStart w:name="z45" w:id="37"/>
    <w:p>
      <w:pPr>
        <w:spacing w:after="0"/>
        <w:ind w:left="0"/>
        <w:jc w:val="both"/>
      </w:pPr>
      <w:r>
        <w:rPr>
          <w:rFonts w:ascii="Times New Roman"/>
          <w:b w:val="false"/>
          <w:i w:val="false"/>
          <w:color w:val="000000"/>
          <w:sz w:val="28"/>
        </w:rPr>
        <w:t>
      21. Аудиологиялық скринингтің екінші кезеңімен қамту индикаторын есептеу мынадай формула бойынша жүргізіледі:</w:t>
      </w:r>
    </w:p>
    <w:bookmarkEnd w:id="37"/>
    <w:bookmarkStart w:name="z46" w:id="38"/>
    <w:p>
      <w:pPr>
        <w:spacing w:after="0"/>
        <w:ind w:left="0"/>
        <w:jc w:val="both"/>
      </w:pPr>
      <w:r>
        <w:rPr>
          <w:rFonts w:ascii="Times New Roman"/>
          <w:b w:val="false"/>
          <w:i w:val="false"/>
          <w:color w:val="000000"/>
          <w:sz w:val="28"/>
        </w:rPr>
        <w:t>
      Ti3= CM/N * 100 %</w:t>
      </w:r>
    </w:p>
    <w:bookmarkEnd w:id="38"/>
    <w:bookmarkStart w:name="z47" w:id="39"/>
    <w:p>
      <w:pPr>
        <w:spacing w:after="0"/>
        <w:ind w:left="0"/>
        <w:jc w:val="both"/>
      </w:pPr>
      <w:r>
        <w:rPr>
          <w:rFonts w:ascii="Times New Roman"/>
          <w:b w:val="false"/>
          <w:i w:val="false"/>
          <w:color w:val="000000"/>
          <w:sz w:val="28"/>
        </w:rPr>
        <w:t>
      CM – тоқсан ішінде туған күніне қарамастан, МСАК-та аудиологиялық скринингтің 2-кезеңінен өткен 1 жас, 2 жас, 3 жас және 6 жас аралығындағы балалардың саны,</w:t>
      </w:r>
    </w:p>
    <w:bookmarkEnd w:id="39"/>
    <w:bookmarkStart w:name="z48" w:id="40"/>
    <w:p>
      <w:pPr>
        <w:spacing w:after="0"/>
        <w:ind w:left="0"/>
        <w:jc w:val="both"/>
      </w:pPr>
      <w:r>
        <w:rPr>
          <w:rFonts w:ascii="Times New Roman"/>
          <w:b w:val="false"/>
          <w:i w:val="false"/>
          <w:color w:val="000000"/>
          <w:sz w:val="28"/>
        </w:rPr>
        <w:t xml:space="preserve">
      N – тоқсан ішінде осы Қағидаларға </w:t>
      </w:r>
      <w:r>
        <w:rPr>
          <w:rFonts w:ascii="Times New Roman"/>
          <w:b w:val="false"/>
          <w:i w:val="false"/>
          <w:color w:val="000000"/>
          <w:sz w:val="28"/>
        </w:rPr>
        <w:t>5-қосымшадағы</w:t>
      </w:r>
      <w:r>
        <w:rPr>
          <w:rFonts w:ascii="Times New Roman"/>
          <w:b w:val="false"/>
          <w:i w:val="false"/>
          <w:color w:val="000000"/>
          <w:sz w:val="28"/>
        </w:rPr>
        <w:t xml:space="preserve"> 3-кестеге сәйкес аурулар бойынша динамикалық байқаудағы балаларды қоспағанда, учаскеде бекітілген 1 жас, 2 жас, 3 жас және 6 жас аралығындағы балалардың саны (МСАК-тың басқа субъектілеріне бекітуден шыққандарды ескере отырып). </w:t>
      </w:r>
    </w:p>
    <w:bookmarkEnd w:id="40"/>
    <w:bookmarkStart w:name="z49" w:id="41"/>
    <w:p>
      <w:pPr>
        <w:spacing w:after="0"/>
        <w:ind w:left="0"/>
        <w:jc w:val="both"/>
      </w:pPr>
      <w:r>
        <w:rPr>
          <w:rFonts w:ascii="Times New Roman"/>
          <w:b w:val="false"/>
          <w:i w:val="false"/>
          <w:color w:val="000000"/>
          <w:sz w:val="28"/>
        </w:rPr>
        <w:t>
      Нәтижесі:</w:t>
      </w:r>
    </w:p>
    <w:bookmarkEnd w:id="41"/>
    <w:bookmarkStart w:name="z50" w:id="42"/>
    <w:p>
      <w:pPr>
        <w:spacing w:after="0"/>
        <w:ind w:left="0"/>
        <w:jc w:val="both"/>
      </w:pPr>
      <w:r>
        <w:rPr>
          <w:rFonts w:ascii="Times New Roman"/>
          <w:b w:val="false"/>
          <w:i w:val="false"/>
          <w:color w:val="000000"/>
          <w:sz w:val="28"/>
        </w:rPr>
        <w:t>
      20 % және одан жоғары – 9 балл</w:t>
      </w:r>
    </w:p>
    <w:bookmarkEnd w:id="42"/>
    <w:bookmarkStart w:name="z51" w:id="43"/>
    <w:p>
      <w:pPr>
        <w:spacing w:after="0"/>
        <w:ind w:left="0"/>
        <w:jc w:val="both"/>
      </w:pPr>
      <w:r>
        <w:rPr>
          <w:rFonts w:ascii="Times New Roman"/>
          <w:b w:val="false"/>
          <w:i w:val="false"/>
          <w:color w:val="000000"/>
          <w:sz w:val="28"/>
        </w:rPr>
        <w:t>
      15-19 % - 6 балл</w:t>
      </w:r>
    </w:p>
    <w:bookmarkEnd w:id="43"/>
    <w:bookmarkStart w:name="z52" w:id="44"/>
    <w:p>
      <w:pPr>
        <w:spacing w:after="0"/>
        <w:ind w:left="0"/>
        <w:jc w:val="both"/>
      </w:pPr>
      <w:r>
        <w:rPr>
          <w:rFonts w:ascii="Times New Roman"/>
          <w:b w:val="false"/>
          <w:i w:val="false"/>
          <w:color w:val="000000"/>
          <w:sz w:val="28"/>
        </w:rPr>
        <w:t>
      10 - 14 % - 3 балл</w:t>
      </w:r>
    </w:p>
    <w:bookmarkEnd w:id="44"/>
    <w:bookmarkStart w:name="z53" w:id="45"/>
    <w:p>
      <w:pPr>
        <w:spacing w:after="0"/>
        <w:ind w:left="0"/>
        <w:jc w:val="both"/>
      </w:pPr>
      <w:r>
        <w:rPr>
          <w:rFonts w:ascii="Times New Roman"/>
          <w:b w:val="false"/>
          <w:i w:val="false"/>
          <w:color w:val="000000"/>
          <w:sz w:val="28"/>
        </w:rPr>
        <w:t>
      10 %-дан төмен - 0 балл.";</w:t>
      </w:r>
    </w:p>
    <w:bookmarkEnd w:id="4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28-тармақ</w:t>
      </w:r>
      <w:r>
        <w:rPr>
          <w:rFonts w:ascii="Times New Roman"/>
          <w:b w:val="false"/>
          <w:i w:val="false"/>
          <w:color w:val="000000"/>
          <w:sz w:val="28"/>
        </w:rPr>
        <w:t xml:space="preserve"> мынадай редакцияда жазылсын:</w:t>
      </w:r>
    </w:p>
    <w:bookmarkStart w:name="z55" w:id="46"/>
    <w:p>
      <w:pPr>
        <w:spacing w:after="0"/>
        <w:ind w:left="0"/>
        <w:jc w:val="both"/>
      </w:pPr>
      <w:r>
        <w:rPr>
          <w:rFonts w:ascii="Times New Roman"/>
          <w:b w:val="false"/>
          <w:i w:val="false"/>
          <w:color w:val="000000"/>
          <w:sz w:val="28"/>
        </w:rPr>
        <w:t>
      "28. МСАК субъектілерінің аумақтық учаскелерінің деңгейіне дейін ЫК сомасын есептеу осы Қағидаларға 6-қосымшаға сәйкес нысан бойынша "Медициналық-санитариялық алғашқы көмек тарифіне қосымша компонент" цифрлық жүйесінде (бұдан әрі – МКҚК) автоматтандырылған режимде тоқсан сайын есепті айдан кейінгі айдың 10 күніне дейін, бұл ретте ағымдағы жылдың 4-тоқсанында келесі жылдың қаңтарында жүзеге асырылады.";</w:t>
      </w:r>
    </w:p>
    <w:bookmarkEnd w:id="4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40-тармақ</w:t>
      </w:r>
      <w:r>
        <w:rPr>
          <w:rFonts w:ascii="Times New Roman"/>
          <w:b w:val="false"/>
          <w:i w:val="false"/>
          <w:color w:val="000000"/>
          <w:sz w:val="28"/>
        </w:rPr>
        <w:t xml:space="preserve"> мынадай редакцияда жазылсын:</w:t>
      </w:r>
    </w:p>
    <w:bookmarkStart w:name="z57" w:id="47"/>
    <w:p>
      <w:pPr>
        <w:spacing w:after="0"/>
        <w:ind w:left="0"/>
        <w:jc w:val="both"/>
      </w:pPr>
      <w:r>
        <w:rPr>
          <w:rFonts w:ascii="Times New Roman"/>
          <w:b w:val="false"/>
          <w:i w:val="false"/>
          <w:color w:val="000000"/>
          <w:sz w:val="28"/>
        </w:rPr>
        <w:t>
      "40. Егер есептік кезеңде аумақтық учаске жағдайында қызметтер көрсететін жұмыскерлерді ынталандыруға арналған ЫК сомасы толық көлемде бөлінбесе, онда есептік кезеңдегі ЫК сомасының қалдығы индикаторлар сомасы денсаулық сақтау субъектісінің барлық учаскелері бойынша орташа балдан 10%-ға және одан да көп асатын учаскелердің жұмыскерлерін қосымша ынталандыруға комиссияның шешімі бойынша жіберіледі, егер:</w:t>
      </w:r>
    </w:p>
    <w:bookmarkEnd w:id="47"/>
    <w:bookmarkStart w:name="z58" w:id="48"/>
    <w:p>
      <w:pPr>
        <w:spacing w:after="0"/>
        <w:ind w:left="0"/>
        <w:jc w:val="both"/>
      </w:pPr>
      <w:r>
        <w:rPr>
          <w:rFonts w:ascii="Times New Roman"/>
          <w:b w:val="false"/>
          <w:i w:val="false"/>
          <w:color w:val="000000"/>
          <w:sz w:val="28"/>
        </w:rPr>
        <w:t xml:space="preserve">
      Кәсіпкерлік Кодексте айқындалған тәртіппен мемлекеттік бақылау нәтижелері бойынша және "Медициналық көрсетілетін қызметтер (көмек) сапасына ішкі және сыртқы сараптамаларды ұйымдастыру мен жүргізу қағидаларын бекіту туралы" Қазақстан Республикасы Денсаулық сақтау министрінің 2020 жылғы 3 желтоқсандағы № ҚР ДСМ-230/2020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21727 болып тіркелген) сәйкес жүргізілетін ішкі сараптама нәтижелері бойынша пациенттерді қолдау және ішкі бақылау (аудит) қызметі тарапынан анықталған бұзушылықтар болмаған жағдайда;</w:t>
      </w:r>
    </w:p>
    <w:bookmarkEnd w:id="48"/>
    <w:bookmarkStart w:name="z59" w:id="49"/>
    <w:p>
      <w:pPr>
        <w:spacing w:after="0"/>
        <w:ind w:left="0"/>
        <w:jc w:val="both"/>
      </w:pPr>
      <w:r>
        <w:rPr>
          <w:rFonts w:ascii="Times New Roman"/>
          <w:b w:val="false"/>
          <w:i w:val="false"/>
          <w:color w:val="000000"/>
          <w:sz w:val="28"/>
        </w:rPr>
        <w:t>
      Қордың аумақтық бөлімшелері медициналық қызметтердің сапасын бақылау бойынша жүргізілген сараптаманың нәтижелері бойынша бұзушылықтар болмаған жағдайда.";</w:t>
      </w:r>
    </w:p>
    <w:bookmarkEnd w:id="49"/>
    <w:bookmarkStart w:name="z60" w:id="50"/>
    <w:p>
      <w:pPr>
        <w:spacing w:after="0"/>
        <w:ind w:left="0"/>
        <w:jc w:val="both"/>
      </w:pPr>
      <w:r>
        <w:rPr>
          <w:rFonts w:ascii="Times New Roman"/>
          <w:b w:val="false"/>
          <w:i w:val="false"/>
          <w:color w:val="000000"/>
          <w:sz w:val="28"/>
        </w:rPr>
        <w:t xml:space="preserve">
      көрсетілген Қағидаларға </w:t>
      </w:r>
      <w:r>
        <w:rPr>
          <w:rFonts w:ascii="Times New Roman"/>
          <w:b w:val="false"/>
          <w:i w:val="false"/>
          <w:color w:val="000000"/>
          <w:sz w:val="28"/>
        </w:rPr>
        <w:t>2-қосымшада</w:t>
      </w:r>
      <w:r>
        <w:rPr>
          <w:rFonts w:ascii="Times New Roman"/>
          <w:b w:val="false"/>
          <w:i w:val="false"/>
          <w:color w:val="000000"/>
          <w:sz w:val="28"/>
        </w:rPr>
        <w:t>:</w:t>
      </w:r>
    </w:p>
    <w:bookmarkEnd w:id="50"/>
    <w:bookmarkStart w:name="z61" w:id="51"/>
    <w:p>
      <w:pPr>
        <w:spacing w:after="0"/>
        <w:ind w:left="0"/>
        <w:jc w:val="both"/>
      </w:pPr>
      <w:r>
        <w:rPr>
          <w:rFonts w:ascii="Times New Roman"/>
          <w:b w:val="false"/>
          <w:i w:val="false"/>
          <w:color w:val="000000"/>
          <w:sz w:val="28"/>
        </w:rPr>
        <w:t>
      реттік нөмірлері 9, 10 және 11-жолдар мынадай редакцияда жазылсын:</w:t>
      </w:r>
    </w:p>
    <w:bookmarkEnd w:id="51"/>
    <w:bookmarkStart w:name="z62" w:id="52"/>
    <w:p>
      <w:pPr>
        <w:spacing w:after="0"/>
        <w:ind w:left="0"/>
        <w:jc w:val="both"/>
      </w:pPr>
      <w:r>
        <w:rPr>
          <w:rFonts w:ascii="Times New Roman"/>
          <w:b w:val="false"/>
          <w:i w:val="false"/>
          <w:color w:val="000000"/>
          <w:sz w:val="28"/>
        </w:rPr>
        <w:t>
      "</w:t>
      </w:r>
    </w:p>
    <w:bookmarkEnd w:id="5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 жасқа дейінгі аборт жасау жағдайлары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Стационарлық науқастардың электрондық тіркелімі: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 2020 жылғы 30 қазандағы № ҚР ДСМ-175/2020 </w:t>
            </w:r>
            <w:r>
              <w:rPr>
                <w:rFonts w:ascii="Times New Roman"/>
                <w:b w:val="false"/>
                <w:i w:val="false"/>
                <w:color w:val="000000"/>
                <w:sz w:val="20"/>
              </w:rPr>
              <w:t>бұйрығына</w:t>
            </w:r>
            <w:r>
              <w:rPr>
                <w:rFonts w:ascii="Times New Roman"/>
                <w:b w:val="false"/>
                <w:i w:val="false"/>
                <w:color w:val="000000"/>
                <w:sz w:val="20"/>
              </w:rPr>
              <w:t xml:space="preserve"> (Нормативтік құқықтық актілерді мемлекеттік тіркеу тізілімінде № 21579 болып тіркелген) (бұдан әрі - № 175 бұйрық) сәйкес уәкілетті орган бекіткен стационардан шыққан адамның статистикалық картасы. Автоматтандырылған цифрлық жүйе – Емхана: № 175 </w:t>
            </w:r>
            <w:r>
              <w:rPr>
                <w:rFonts w:ascii="Times New Roman"/>
                <w:b w:val="false"/>
                <w:i w:val="false"/>
                <w:color w:val="000000"/>
                <w:sz w:val="20"/>
              </w:rPr>
              <w:t>бұйрыққа</w:t>
            </w:r>
            <w:r>
              <w:rPr>
                <w:rFonts w:ascii="Times New Roman"/>
                <w:b w:val="false"/>
                <w:i w:val="false"/>
                <w:color w:val="000000"/>
                <w:sz w:val="20"/>
              </w:rPr>
              <w:t xml:space="preserve"> сәйкес уәкілетті орган бекіткен амбулаториялық пациенттің медициналық картасы.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2.7-ден аз</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Бекітілген халық қатарынан қантты диабеттің асқынуларымен емдеуге жатқызылған науқастарды емдеуге жатқызу деңгейі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СНЭТ: № 175 </w:t>
            </w:r>
            <w:r>
              <w:rPr>
                <w:rFonts w:ascii="Times New Roman"/>
                <w:b w:val="false"/>
                <w:i w:val="false"/>
                <w:color w:val="000000"/>
                <w:sz w:val="20"/>
              </w:rPr>
              <w:t>бұйрыққа</w:t>
            </w:r>
            <w:r>
              <w:rPr>
                <w:rFonts w:ascii="Times New Roman"/>
                <w:b w:val="false"/>
                <w:i w:val="false"/>
                <w:color w:val="000000"/>
                <w:sz w:val="20"/>
              </w:rPr>
              <w:t xml:space="preserve"> сәйкес уәкілетті орган бекіткен стационардан шыққан адамның статистикалық картасы.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Төмендеу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Бекітілген халық қатарынан созылмалы расталған темір тапшылығы анемиясымен емдеуге жатқызылған науқастарды емдеуге жатқызу деңгейі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СНЭТ: № 175 </w:t>
            </w:r>
            <w:r>
              <w:rPr>
                <w:rFonts w:ascii="Times New Roman"/>
                <w:b w:val="false"/>
                <w:i w:val="false"/>
                <w:color w:val="000000"/>
                <w:sz w:val="20"/>
              </w:rPr>
              <w:t>бұйрыққа</w:t>
            </w:r>
            <w:r>
              <w:rPr>
                <w:rFonts w:ascii="Times New Roman"/>
                <w:b w:val="false"/>
                <w:i w:val="false"/>
                <w:color w:val="000000"/>
                <w:sz w:val="20"/>
              </w:rPr>
              <w:t xml:space="preserve"> сәйкес уәкілетті орган бекіткен стационардан шыққан адамның статистикалық картасы.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Төмендеу</w:t>
            </w:r>
          </w:p>
        </w:tc>
      </w:tr>
    </w:tbl>
    <w:bookmarkStart w:name="z63" w:id="53"/>
    <w:p>
      <w:pPr>
        <w:spacing w:after="0"/>
        <w:ind w:left="0"/>
        <w:jc w:val="both"/>
      </w:pPr>
      <w:r>
        <w:rPr>
          <w:rFonts w:ascii="Times New Roman"/>
          <w:b w:val="false"/>
          <w:i w:val="false"/>
          <w:color w:val="000000"/>
          <w:sz w:val="28"/>
        </w:rPr>
        <w:t>
      ";</w:t>
      </w:r>
    </w:p>
    <w:bookmarkEnd w:id="5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4-қосымша</w:t>
      </w:r>
      <w:r>
        <w:rPr>
          <w:rFonts w:ascii="Times New Roman"/>
          <w:b w:val="false"/>
          <w:i w:val="false"/>
          <w:color w:val="000000"/>
          <w:sz w:val="28"/>
        </w:rPr>
        <w:t xml:space="preserve"> осы бұйрыққа </w:t>
      </w:r>
      <w:r>
        <w:rPr>
          <w:rFonts w:ascii="Times New Roman"/>
          <w:b w:val="false"/>
          <w:i w:val="false"/>
          <w:color w:val="000000"/>
          <w:sz w:val="28"/>
        </w:rPr>
        <w:t>қосымшаға</w:t>
      </w:r>
      <w:r>
        <w:rPr>
          <w:rFonts w:ascii="Times New Roman"/>
          <w:b w:val="false"/>
          <w:i w:val="false"/>
          <w:color w:val="000000"/>
          <w:sz w:val="28"/>
        </w:rPr>
        <w:t xml:space="preserve"> сәйкес жаңа редакцияда жазылсын.</w:t>
      </w:r>
    </w:p>
    <w:bookmarkStart w:name="z65" w:id="54"/>
    <w:p>
      <w:pPr>
        <w:spacing w:after="0"/>
        <w:ind w:left="0"/>
        <w:jc w:val="both"/>
      </w:pPr>
      <w:r>
        <w:rPr>
          <w:rFonts w:ascii="Times New Roman"/>
          <w:b w:val="false"/>
          <w:i w:val="false"/>
          <w:color w:val="000000"/>
          <w:sz w:val="28"/>
        </w:rPr>
        <w:t>
      2. Қазақстан Республикасы Денсаулық сақтау министрлігінің Медициналық көмекті ұйымдастыру департаменті Қазақстан Республикасының заңнамасында белгіленген тәртіппен:</w:t>
      </w:r>
    </w:p>
    <w:bookmarkEnd w:id="54"/>
    <w:bookmarkStart w:name="z66" w:id="55"/>
    <w:p>
      <w:pPr>
        <w:spacing w:after="0"/>
        <w:ind w:left="0"/>
        <w:jc w:val="both"/>
      </w:pPr>
      <w:r>
        <w:rPr>
          <w:rFonts w:ascii="Times New Roman"/>
          <w:b w:val="false"/>
          <w:i w:val="false"/>
          <w:color w:val="000000"/>
          <w:sz w:val="28"/>
        </w:rPr>
        <w:t>
      1) осы бұйрықты Қазақстан Республикасының Әділет министрлігінде мемлекеттік тіркеуді;</w:t>
      </w:r>
    </w:p>
    <w:bookmarkEnd w:id="55"/>
    <w:bookmarkStart w:name="z67" w:id="56"/>
    <w:p>
      <w:pPr>
        <w:spacing w:after="0"/>
        <w:ind w:left="0"/>
        <w:jc w:val="both"/>
      </w:pPr>
      <w:r>
        <w:rPr>
          <w:rFonts w:ascii="Times New Roman"/>
          <w:b w:val="false"/>
          <w:i w:val="false"/>
          <w:color w:val="000000"/>
          <w:sz w:val="28"/>
        </w:rPr>
        <w:t>
      2) осы бұйрықты ресми жариялағаннан кейін оны Қазақстан Республикасы Денсаулық сақтау министрлігінің интернет-ресурсына орналастыруды;</w:t>
      </w:r>
    </w:p>
    <w:bookmarkEnd w:id="56"/>
    <w:bookmarkStart w:name="z68" w:id="57"/>
    <w:p>
      <w:pPr>
        <w:spacing w:after="0"/>
        <w:ind w:left="0"/>
        <w:jc w:val="both"/>
      </w:pPr>
      <w:r>
        <w:rPr>
          <w:rFonts w:ascii="Times New Roman"/>
          <w:b w:val="false"/>
          <w:i w:val="false"/>
          <w:color w:val="000000"/>
          <w:sz w:val="28"/>
        </w:rPr>
        <w:t>
      3) осы бұйрықты Қазақстан Республикасының Әділет министрлігінде мемлекеттік тіркегеннен кейін он жұмыс күні ішінде Қазақстан Республикасы Денсаулық сақтау министрлігінің Заң департаментіне осы тармақтың 1) және 2) тармақшаларында көзделген іс-шаралардың орындалуы туралы мәліметтерді ұсынуды қамтамасыз етсін.</w:t>
      </w:r>
    </w:p>
    <w:bookmarkEnd w:id="57"/>
    <w:bookmarkStart w:name="z69" w:id="58"/>
    <w:p>
      <w:pPr>
        <w:spacing w:after="0"/>
        <w:ind w:left="0"/>
        <w:jc w:val="both"/>
      </w:pPr>
      <w:r>
        <w:rPr>
          <w:rFonts w:ascii="Times New Roman"/>
          <w:b w:val="false"/>
          <w:i w:val="false"/>
          <w:color w:val="000000"/>
          <w:sz w:val="28"/>
        </w:rPr>
        <w:t>
      3. Осы бұйрықтың орындалуын бақылау жетекшілік ететін Қазақстан Республикасының Денсаулық сақтау вице-министріне жүктелсін.</w:t>
      </w:r>
    </w:p>
    <w:bookmarkEnd w:id="58"/>
    <w:bookmarkStart w:name="z70" w:id="59"/>
    <w:p>
      <w:pPr>
        <w:spacing w:after="0"/>
        <w:ind w:left="0"/>
        <w:jc w:val="both"/>
      </w:pPr>
      <w:r>
        <w:rPr>
          <w:rFonts w:ascii="Times New Roman"/>
          <w:b w:val="false"/>
          <w:i w:val="false"/>
          <w:color w:val="000000"/>
          <w:sz w:val="28"/>
        </w:rPr>
        <w:t>
      4. Осы бұйрық алғашқы ресми жариялаған күнінен кейін күнтізбелік он күн өткен соң қолданысқа енгізіледі.</w:t>
      </w:r>
    </w:p>
    <w:bookmarkEnd w:id="59"/>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 xml:space="preserve">Қазақстан Республикасының </w:t>
            </w:r>
          </w:p>
          <w:p>
            <w:pPr>
              <w:spacing w:after="20"/>
              <w:ind w:left="20"/>
              <w:jc w:val="both"/>
            </w:pPr>
          </w:p>
          <w:p>
            <w:pPr>
              <w:spacing w:after="0"/>
              <w:ind w:left="0"/>
              <w:jc w:val="left"/>
            </w:pPr>
          </w:p>
          <w:p>
            <w:pPr>
              <w:spacing w:after="20"/>
              <w:ind w:left="20"/>
              <w:jc w:val="both"/>
            </w:pPr>
            <w:r>
              <w:rPr>
                <w:rFonts w:ascii="Times New Roman"/>
                <w:b w:val="false"/>
                <w:i/>
                <w:color w:val="000000"/>
                <w:sz w:val="20"/>
              </w:rPr>
              <w:t xml:space="preserve">Денсаулық сақтау министрі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А. Альназарова</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Денсаулық сақтау министрі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2026 жылғы 11 тамыздағы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91</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Бұйрыққа қосымша</w:t>
            </w:r>
          </w:p>
        </w:tc>
      </w:tr>
    </w:tbl>
    <w:p>
      <w:pPr>
        <w:spacing w:after="0"/>
        <w:ind w:left="0"/>
        <w:jc w:val="left"/>
      </w:pPr>
      <w:r>
        <w:br/>
      </w: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Тегін медициналық көмектің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кепілдік берілген көлемі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шеңберінде және (немесе)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міндетті әлеуметтік</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медициналық сақтандыру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жүйесінде медициналық</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қызметтер көрсететін денсаулық</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сақтау субъектілерінің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жұмыскерлерін көтермелеу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қағидаларына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4-қосымша</w:t>
            </w:r>
          </w:p>
        </w:tc>
      </w:tr>
    </w:tbl>
    <w:p>
      <w:pPr>
        <w:spacing w:after="0"/>
        <w:ind w:left="0"/>
        <w:jc w:val="left"/>
      </w:pPr>
      <w:r>
        <w:br/>
      </w:r>
      <w:r>
        <w:rPr>
          <w:rFonts w:ascii="Times New Roman"/>
          <w:b w:val="false"/>
          <w:i w:val="false"/>
          <w:color w:val="000000"/>
          <w:sz w:val="28"/>
        </w:rPr>
        <w:t>
</w:t>
      </w:r>
    </w:p>
    <w:bookmarkStart w:name="z88" w:id="60"/>
    <w:p>
      <w:pPr>
        <w:spacing w:after="0"/>
        <w:ind w:left="0"/>
        <w:jc w:val="left"/>
      </w:pPr>
      <w:r>
        <w:rPr>
          <w:rFonts w:ascii="Times New Roman"/>
          <w:b/>
          <w:i w:val="false"/>
          <w:color w:val="000000"/>
        </w:rPr>
        <w:t xml:space="preserve"> Тегін медициналық көмектің кепілдік берілген көлемі шеңберінде және (немесе) міндетті әлеуметтік медициналық сақтандыру жүйесінде медициналық-санитариялық алғашқы көмек көрсететін денсаулық сақтау субъектісі қызметі нәтижелерінің индикаторлары</w:t>
      </w:r>
    </w:p>
    <w:bookmarkEnd w:id="6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индикатордың №</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индикатордың атауы</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кішіи</w:t>
            </w:r>
            <w:r>
              <w:rPr>
                <w:rFonts w:ascii="Times New Roman"/>
                <w:b/>
                <w:i w:val="false"/>
                <w:color w:val="000000"/>
                <w:sz w:val="20"/>
              </w:rPr>
              <w:t>ндикатордың №</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кіші индикатордың атауы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Есептеу тәсілі</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Жоспарлы мәні</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Күтілетін әсер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алым</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бөлгіш</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көбейту</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Ана өлімі (АӨ болмаған кезде, есептеу индикаторлар бойынша жүргізіледі)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Тоқсан ішінде бекітілген халық арасында ана өлімі жағдайларының саны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Болмауы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Жүктілік бойынша және 10 аптаға дейінгі мерзімде ерте есепке қою</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Тоқсан ішінде жүктілік бойынша есепке алынған жүктілік мерзімі 10 апта 6 күн дейінгі әйелдер саны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Тоқсан ішінде есепке алынған жүкті әйелдердің саны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Ұлғаю</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Жүктілік кезінде алғаш рет экстрагенитальды аурулармендиагностика жасалған жүкті әйелдердің үлес салмағы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Тоқсан ішінде жүктілік кезінде алғаш рет ЭГА диагностика жасалған, есепке алынған жүкті әйелдердің саны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Тоқсан ішінде есепке алынған ЭГА бар жүкті әйелдердің саны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артық емес%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Төмендеу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Жүктіліктің алдындағы дайындықпен қамтылған жүктілік бойынша есепке алынған әйелдердің үлесі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тоқсан ішінде бұрын жүктіліктің алдындағы дайындықпен қамтылған, жүктілік бойынша есепке алынған әйелдердің саны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Тоқсан ішінде есепке алынған жүкті әйелдердің саны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Ұлғаю</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Ауыр жағдайда жүкті және босанғаннан кейінгі әйелдердің емделіп шыққан жағдайларының саны (босанғаннан кейін 42 күнге дейін)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тоқсан ішінде ауыр жағдайда емделіп шыққан жүкті және босанғаннан кейінгі әйелдердің саны (босанғаннан кейін 42 күнге дейін)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Болмауы</w:t>
            </w:r>
          </w:p>
        </w:tc>
      </w:tr>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МСАК деңгейінде алдын алуға болатын нәресте өлімі (НӨ болмаған кезде есептеу индикаторлары бойынша жүргізіледі)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Тоқсан ішінде бекітілген халық арасында сараптамамен расталған МСАК деңгейінде алдын алуға болатын 1 жасқа дейінгі балалар өлімінің саны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Болмауы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Босандыру ұйымынан шығарылғаннан кейін алғашқы 3 тәулікте жаңа туған нәрестелерге патронажбен барудың қамту</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Тоқсан ішінде босандыру ұйымынан шығарылғаннан кейін алғашқы 3 тәулікте патронажға бару қамтылған жаңа туған нәрестелер саны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Тоқсан ішінде стационардан шығарылған босанған әйелдердің саны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Ұлғаю</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Жүктіліктің 1-ші триместрінде пренатальды скрининг қызметтерімен қамту</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Тоқсан ішінде 1-ші триместрде мерзімді пренатальды скринингтен өткен жүкті әйелдердің саны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Тоқсан ішінде 1-ші триместрде мерзімді пренатальды скринингке жататын әйелдердің саны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Ұлғаю</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Аудиологиялық скринингтің екінші кезеңімен қамту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Тоқсан ішінде МСАК-та аудиологиялық скринингтің 2 кезеңінен өткен 1 жас, 2 жас, 3 жас және 6 жас аралығындағы балалардың саны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Тоқсан ішінде динамикалық байқаудағы балаларды қоспағанда, учаскеде бекітілген 1 жас, 2 жас, 3 жас және 6 жас аралығындағы балалардың саны (МСАКтың басқа субъектілеріне бекітуден шыққандарды ескере отырып).</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Ұлғаю</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Бактериологиялық растауы бар диагностикаланған өкпеде орналасқан туберкулез</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Тоқсан ішінде бекітілген халық арасында өкпе туберкулезінің алғаш анықталған жағдайларының саны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әр жағдай үшін 5 АЕК</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Болуы</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 сатыдағы қатерлі ісіктердің алғаш рет анықталған жағдайлары</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Тоқсан ішінде бекітілген халық арасында 0-1 – сатыдағы қатерлі ісік диагнозымен алғаш рет анықталған жағдайлар саны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әр жағдай үшін 5 АЕК</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Болуы</w:t>
            </w:r>
          </w:p>
        </w:tc>
      </w:tr>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Жүрек-тамыр жүйесі ауруларының асқынулары бар науқастарды емдеуге жатқызу деңгейі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9" w:id="61"/>
          <w:p>
            <w:pPr>
              <w:spacing w:after="20"/>
              <w:ind w:left="20"/>
              <w:jc w:val="both"/>
            </w:pPr>
            <w:r>
              <w:rPr>
                <w:rFonts w:ascii="Times New Roman"/>
                <w:b w:val="false"/>
                <w:i w:val="false"/>
                <w:color w:val="000000"/>
                <w:sz w:val="20"/>
              </w:rPr>
              <w:t>
АГ бар науқастарды қамту:</w:t>
            </w:r>
          </w:p>
          <w:bookmarkEnd w:id="61"/>
          <w:p>
            <w:pPr>
              <w:spacing w:after="20"/>
              <w:ind w:left="20"/>
              <w:jc w:val="both"/>
            </w:pPr>
            <w:r>
              <w:rPr>
                <w:rFonts w:ascii="Times New Roman"/>
                <w:b w:val="false"/>
                <w:i w:val="false"/>
                <w:color w:val="000000"/>
                <w:sz w:val="20"/>
              </w:rPr>
              <w:t>
</w:t>
            </w:r>
            <w:r>
              <w:rPr>
                <w:rFonts w:ascii="Times New Roman"/>
                <w:b w:val="false"/>
                <w:i w:val="false"/>
                <w:color w:val="000000"/>
                <w:sz w:val="20"/>
              </w:rPr>
              <w:t>1) тығыздығы төмен липопротеидтерді анықтау,</w:t>
            </w:r>
          </w:p>
          <w:p>
            <w:pPr>
              <w:spacing w:after="20"/>
              <w:ind w:left="20"/>
              <w:jc w:val="both"/>
            </w:pPr>
            <w:r>
              <w:rPr>
                <w:rFonts w:ascii="Times New Roman"/>
                <w:b w:val="false"/>
                <w:i w:val="false"/>
                <w:color w:val="000000"/>
                <w:sz w:val="20"/>
              </w:rPr>
              <w:t>
</w:t>
            </w:r>
            <w:r>
              <w:rPr>
                <w:rFonts w:ascii="Times New Roman"/>
                <w:b w:val="false"/>
                <w:i w:val="false"/>
                <w:color w:val="000000"/>
                <w:sz w:val="20"/>
              </w:rPr>
              <w:t>2) АКҚ есептеу үшін бір реттік несепте микроальбуминді анықтау,</w:t>
            </w:r>
          </w:p>
          <w:p>
            <w:pPr>
              <w:spacing w:after="20"/>
              <w:ind w:left="20"/>
              <w:jc w:val="both"/>
            </w:pPr>
            <w:r>
              <w:rPr>
                <w:rFonts w:ascii="Times New Roman"/>
                <w:b w:val="false"/>
                <w:i w:val="false"/>
                <w:color w:val="000000"/>
                <w:sz w:val="20"/>
              </w:rPr>
              <w:t>
</w:t>
            </w:r>
            <w:r>
              <w:rPr>
                <w:rFonts w:ascii="Times New Roman"/>
                <w:b w:val="false"/>
                <w:i w:val="false"/>
                <w:color w:val="000000"/>
                <w:sz w:val="20"/>
              </w:rPr>
              <w:t>3) АКҚ есептеу үшін бір реттік несепте креатининді анықтау</w:t>
            </w:r>
          </w:p>
          <w:p>
            <w:pPr>
              <w:spacing w:after="20"/>
              <w:ind w:left="20"/>
              <w:jc w:val="both"/>
            </w:pPr>
            <w:r>
              <w:rPr>
                <w:rFonts w:ascii="Times New Roman"/>
                <w:b w:val="false"/>
                <w:i w:val="false"/>
                <w:color w:val="000000"/>
                <w:sz w:val="20"/>
              </w:rPr>
              <w:t>
4) ШСЖ есептеу үшін қан сарысуындағы креатининді анықтау</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Тоқсан ішінде 4 КД қызмет алған АГ бар пациенттердің саны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Тоқсан ішінде АГ-мен динамикалық байқаудағы пациенттер саны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Ұлғаю</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3" w:id="62"/>
          <w:p>
            <w:pPr>
              <w:spacing w:after="20"/>
              <w:ind w:left="20"/>
              <w:jc w:val="both"/>
            </w:pPr>
            <w:r>
              <w:rPr>
                <w:rFonts w:ascii="Times New Roman"/>
                <w:b w:val="false"/>
                <w:i w:val="false"/>
                <w:color w:val="000000"/>
                <w:sz w:val="20"/>
              </w:rPr>
              <w:t>
ЖИА, СЖЖ бар пациенттерді көрсетілетін қызметтермен қамту</w:t>
            </w:r>
          </w:p>
          <w:bookmarkEnd w:id="62"/>
          <w:p>
            <w:pPr>
              <w:spacing w:after="20"/>
              <w:ind w:left="20"/>
              <w:jc w:val="both"/>
            </w:pPr>
            <w:r>
              <w:rPr>
                <w:rFonts w:ascii="Times New Roman"/>
                <w:b w:val="false"/>
                <w:i w:val="false"/>
                <w:color w:val="000000"/>
                <w:sz w:val="20"/>
              </w:rPr>
              <w:t>
</w:t>
            </w:r>
            <w:r>
              <w:rPr>
                <w:rFonts w:ascii="Times New Roman"/>
                <w:b w:val="false"/>
                <w:i w:val="false"/>
                <w:color w:val="000000"/>
                <w:sz w:val="20"/>
              </w:rPr>
              <w:t>1) эхокардиография</w:t>
            </w:r>
          </w:p>
          <w:p>
            <w:pPr>
              <w:spacing w:after="20"/>
              <w:ind w:left="20"/>
              <w:jc w:val="both"/>
            </w:pPr>
            <w:r>
              <w:rPr>
                <w:rFonts w:ascii="Times New Roman"/>
                <w:b w:val="false"/>
                <w:i w:val="false"/>
                <w:color w:val="000000"/>
                <w:sz w:val="20"/>
              </w:rPr>
              <w:t>
2) ИФТ-әдісімен қан сарысуындағы pro-BNP (натрийуретикалық пептидтер) созылмалы жүрек функциясының жеткіліксіздігінің диагностикасы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Тоқсан ішінде 1 КД көрсетілетін қызметті алған ЖИА, СЖЖ бар пациенттердің саны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Тоқсан ішінде ЖИА, СЖЖ-мен динамикалық байқаудағы пациенттер саны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Ұлғаю</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5" w:id="63"/>
          <w:p>
            <w:pPr>
              <w:spacing w:after="20"/>
              <w:ind w:left="20"/>
              <w:jc w:val="both"/>
            </w:pPr>
            <w:r>
              <w:rPr>
                <w:rFonts w:ascii="Times New Roman"/>
                <w:b w:val="false"/>
                <w:i w:val="false"/>
                <w:color w:val="000000"/>
                <w:sz w:val="20"/>
              </w:rPr>
              <w:t>
АДҚ-мен қамтылған АГ бар пациенттердің үлесі</w:t>
            </w:r>
          </w:p>
          <w:bookmarkEnd w:id="63"/>
          <w:p>
            <w:pPr>
              <w:spacing w:after="20"/>
              <w:ind w:left="20"/>
              <w:jc w:val="both"/>
            </w:pPr>
            <w:r>
              <w:rPr>
                <w:rFonts w:ascii="Times New Roman"/>
                <w:b w:val="false"/>
                <w:i w:val="false"/>
                <w:color w:val="000000"/>
                <w:sz w:val="20"/>
              </w:rPr>
              <w:t>
1) гипертензияға қарсы препараттар (бета-блокаторлармен, АӨФ-тежегіштерімен)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Тоқсан ішінде АДҚ қамтылған АГ диагнозы қойылған динамикалық байқаудағы пациенттер саны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тоқсан ішінде АГ-мен динамикалық байқаудағы пациенттер саны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Ұлғаю</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6" w:id="64"/>
          <w:p>
            <w:pPr>
              <w:spacing w:after="20"/>
              <w:ind w:left="20"/>
              <w:jc w:val="both"/>
            </w:pPr>
            <w:r>
              <w:rPr>
                <w:rFonts w:ascii="Times New Roman"/>
                <w:b w:val="false"/>
                <w:i w:val="false"/>
                <w:color w:val="000000"/>
                <w:sz w:val="20"/>
              </w:rPr>
              <w:t>
АДҚ қамтылған ЖИА, СЖЖ бар пациенттердің үлесі</w:t>
            </w:r>
          </w:p>
          <w:bookmarkEnd w:id="64"/>
          <w:p>
            <w:pPr>
              <w:spacing w:after="20"/>
              <w:ind w:left="20"/>
              <w:jc w:val="both"/>
            </w:pPr>
            <w:r>
              <w:rPr>
                <w:rFonts w:ascii="Times New Roman"/>
                <w:b w:val="false"/>
                <w:i w:val="false"/>
                <w:color w:val="000000"/>
                <w:sz w:val="20"/>
              </w:rPr>
              <w:t>
</w:t>
            </w:r>
            <w:r>
              <w:rPr>
                <w:rFonts w:ascii="Times New Roman"/>
                <w:b w:val="false"/>
                <w:i w:val="false"/>
                <w:color w:val="000000"/>
                <w:sz w:val="20"/>
              </w:rPr>
              <w:t>1) антикоагулянттар,</w:t>
            </w:r>
          </w:p>
          <w:p>
            <w:pPr>
              <w:spacing w:after="20"/>
              <w:ind w:left="20"/>
              <w:jc w:val="both"/>
            </w:pPr>
            <w:r>
              <w:rPr>
                <w:rFonts w:ascii="Times New Roman"/>
                <w:b w:val="false"/>
                <w:i w:val="false"/>
                <w:color w:val="000000"/>
                <w:sz w:val="20"/>
              </w:rPr>
              <w:t>
</w:t>
            </w:r>
            <w:r>
              <w:rPr>
                <w:rFonts w:ascii="Times New Roman"/>
                <w:b w:val="false"/>
                <w:i w:val="false"/>
                <w:color w:val="000000"/>
                <w:sz w:val="20"/>
              </w:rPr>
              <w:t>2) статин,</w:t>
            </w:r>
          </w:p>
          <w:p>
            <w:pPr>
              <w:spacing w:after="20"/>
              <w:ind w:left="20"/>
              <w:jc w:val="both"/>
            </w:pPr>
            <w:r>
              <w:rPr>
                <w:rFonts w:ascii="Times New Roman"/>
                <w:b w:val="false"/>
                <w:i w:val="false"/>
                <w:color w:val="000000"/>
                <w:sz w:val="20"/>
              </w:rPr>
              <w:t>
</w:t>
            </w:r>
            <w:r>
              <w:rPr>
                <w:rFonts w:ascii="Times New Roman"/>
                <w:b w:val="false"/>
                <w:i w:val="false"/>
                <w:color w:val="000000"/>
                <w:sz w:val="20"/>
              </w:rPr>
              <w:t>3) диуретикалық (торасемид және спиронолактон,</w:t>
            </w:r>
          </w:p>
          <w:p>
            <w:pPr>
              <w:spacing w:after="20"/>
              <w:ind w:left="20"/>
              <w:jc w:val="both"/>
            </w:pPr>
            <w:r>
              <w:rPr>
                <w:rFonts w:ascii="Times New Roman"/>
                <w:b w:val="false"/>
                <w:i w:val="false"/>
                <w:color w:val="000000"/>
                <w:sz w:val="20"/>
              </w:rPr>
              <w:t>
4) жүрек гликозидтер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Тоқсан ішінде АДҚ қамтылған ЖИА, СЖЖ диагнозы бар динамикалық байқаудағы пациенттердің саны,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Тоқсан ішінде ЖИА, СЖЖ динамикалық байқаудағы пациенттер саны,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Ұлғаю</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Стационардан шығарылғаннан кейін күнтізбелік 15 күн ішінде стационарлық деңгейде алғаш рет анықталған АГ, ЖИА, СЖЖ бар пациенттерді динамикалық байқаумен қамту</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Тоқсан ішінде АГ, ЖИА, СЖЖ-мен динамикалық байқауға алынған пациенттердің саны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Тоқсан ішінде АГ, ЖИА, СЖЖ алғаш рет анықталған стационарда емделіп шыққан пациенттердің саны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Ұлғаю</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Тәулік бойы стационарларда жүрек-тамыр жүйесі ауруларының асқынулары бар, АГ, ЖИА және СЖЖ бар динамикалық байқауда тұрғандар қатарынан емделіп шыққандар саны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Тәулік бойы стационарларда жүрек-тамыр жүйесі ауруларының асқынулары бар, АГ, ЖИА және СЖЖ бар динамикалық байқауда тұрғандар қатарынан емделіп шыққандар саны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Болмауы</w:t>
            </w:r>
          </w:p>
        </w:tc>
      </w:tr>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 типті қантты диабет асқынулары бар науқастарды емдеуге жатқызу деңгейі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0" w:id="65"/>
          <w:p>
            <w:pPr>
              <w:spacing w:after="20"/>
              <w:ind w:left="20"/>
              <w:jc w:val="both"/>
            </w:pPr>
            <w:r>
              <w:rPr>
                <w:rFonts w:ascii="Times New Roman"/>
                <w:b w:val="false"/>
                <w:i w:val="false"/>
                <w:color w:val="000000"/>
                <w:sz w:val="20"/>
              </w:rPr>
              <w:t>
II типті ҚД бар пациенттерді көрсетілетін қызметтермен қамту:</w:t>
            </w:r>
          </w:p>
          <w:bookmarkEnd w:id="65"/>
          <w:p>
            <w:pPr>
              <w:spacing w:after="20"/>
              <w:ind w:left="20"/>
              <w:jc w:val="both"/>
            </w:pPr>
            <w:r>
              <w:rPr>
                <w:rFonts w:ascii="Times New Roman"/>
                <w:b w:val="false"/>
                <w:i w:val="false"/>
                <w:color w:val="000000"/>
                <w:sz w:val="20"/>
              </w:rPr>
              <w:t>
</w:t>
            </w:r>
            <w:r>
              <w:rPr>
                <w:rFonts w:ascii="Times New Roman"/>
                <w:b w:val="false"/>
                <w:i w:val="false"/>
                <w:color w:val="000000"/>
                <w:sz w:val="20"/>
              </w:rPr>
              <w:t>1) қандағы гликирленген гемоглобинді анықтау</w:t>
            </w:r>
          </w:p>
          <w:p>
            <w:pPr>
              <w:spacing w:after="20"/>
              <w:ind w:left="20"/>
              <w:jc w:val="both"/>
            </w:pPr>
            <w:r>
              <w:rPr>
                <w:rFonts w:ascii="Times New Roman"/>
                <w:b w:val="false"/>
                <w:i w:val="false"/>
                <w:color w:val="000000"/>
                <w:sz w:val="20"/>
              </w:rPr>
              <w:t>
</w:t>
            </w:r>
            <w:r>
              <w:rPr>
                <w:rFonts w:ascii="Times New Roman"/>
                <w:b w:val="false"/>
                <w:i w:val="false"/>
                <w:color w:val="000000"/>
                <w:sz w:val="20"/>
              </w:rPr>
              <w:t>2) АКҚ есептеу үшін бір реттік несептегі креатининді анықтау</w:t>
            </w:r>
          </w:p>
          <w:p>
            <w:pPr>
              <w:spacing w:after="20"/>
              <w:ind w:left="20"/>
              <w:jc w:val="both"/>
            </w:pPr>
            <w:r>
              <w:rPr>
                <w:rFonts w:ascii="Times New Roman"/>
                <w:b w:val="false"/>
                <w:i w:val="false"/>
                <w:color w:val="000000"/>
                <w:sz w:val="20"/>
              </w:rPr>
              <w:t>
</w:t>
            </w:r>
            <w:r>
              <w:rPr>
                <w:rFonts w:ascii="Times New Roman"/>
                <w:b w:val="false"/>
                <w:i w:val="false"/>
                <w:color w:val="000000"/>
                <w:sz w:val="20"/>
              </w:rPr>
              <w:t>3) АКҚ есептеу үшін бір реттік несептегі микроальбуминді анықтау</w:t>
            </w:r>
          </w:p>
          <w:p>
            <w:pPr>
              <w:spacing w:after="20"/>
              <w:ind w:left="20"/>
              <w:jc w:val="both"/>
            </w:pPr>
            <w:r>
              <w:rPr>
                <w:rFonts w:ascii="Times New Roman"/>
                <w:b w:val="false"/>
                <w:i w:val="false"/>
                <w:color w:val="000000"/>
                <w:sz w:val="20"/>
              </w:rPr>
              <w:t>
4) ШСЖ есептеу үшін қан сарысуындағы креатининді анықтау</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Тоқсан ішінде 4 КД көрсетілетін қызметті алған II типті ҚД бар пациенттердің саны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Сол күнгі учаскедеді II типті ҚД бар динамикалық байқауда тұрған пациенттердің саны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Ұлғаю</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 типті ҚД пациенттерін "офтальмоскопия" көрсетілетін қызметімен қамту</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Тоқсан ішінде офтальмоскопия КД көрсетілетін қызметті алған II типті ҚД бар пациенттердің саны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Сол күнгі учаскедегі II типті ҚД бар пациенттердің саны (11.3 және 11.7 қоспағанда)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Ұлғаю</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АДҚ-мен қамтылған II типті ҚД бар пациенттердің үлесі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Тоқсан ішінде дәрілік заттармен қамтамасыз етілген II типті ҚД диагнозымен динамикалық байқаудағы пациенттердің саны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Сол күнгі учаскедегі II типті ҚД бар динамикалық байқауда тұрған пациенттердің саны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Ұлғаю</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Стационардан шығарылғаннан кейін күнтізбелік 15 күн ішінде стационарлық деңгейде алғаш рет анықталған II типті ҚД бар пациенттерді динамикалық байқаумен қамту</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Тоқсан ішінде II типті ҚД диагнозымен динамикалық байқауға алынған пациенттердің саны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Тоқсан ішінде алғаш рет анықталған II типті ҚД бар стационарда емделіп шыққан пациенттердің саны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Ұлғаю</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Тәулік бойы стационарларда II типті ҚД динамикалық байқауда тұратындар қатарынан II типті ҚД асқынулары бар емделіп шыққандардың саны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Тәулік бойы стационарларда II типті ҚД динамикалық байқауда тұратындар қатарынан II типті ҚД асқынулары бар емделіп шыққандардың саны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Болмауы</w:t>
            </w:r>
          </w:p>
        </w:tc>
      </w:tr>
    </w:tbl>
    <w:p>
      <w:pPr>
        <w:spacing w:after="0"/>
        <w:ind w:left="0"/>
        <w:jc w:val="left"/>
      </w:pPr>
      <w:r>
        <w:br/>
      </w:r>
      <w:r>
        <w:rPr>
          <w:rFonts w:ascii="Times New Roman"/>
          <w:b w:val="false"/>
          <w:i w:val="false"/>
          <w:color w:val="000000"/>
          <w:sz w:val="28"/>
        </w:rPr>
        <w:t>
</w:t>
      </w:r>
    </w:p>
    <w:bookmarkStart w:name="z104" w:id="66"/>
    <w:p>
      <w:pPr>
        <w:spacing w:after="0"/>
        <w:ind w:left="0"/>
        <w:jc w:val="both"/>
      </w:pPr>
      <w:r>
        <w:rPr>
          <w:rFonts w:ascii="Times New Roman"/>
          <w:b w:val="false"/>
          <w:i w:val="false"/>
          <w:color w:val="000000"/>
          <w:sz w:val="28"/>
        </w:rPr>
        <w:t>
      Пайдаланылатын аббревиатуралар:</w:t>
      </w:r>
    </w:p>
    <w:bookmarkEnd w:id="66"/>
    <w:bookmarkStart w:name="z105" w:id="67"/>
    <w:p>
      <w:pPr>
        <w:spacing w:after="0"/>
        <w:ind w:left="0"/>
        <w:jc w:val="both"/>
      </w:pPr>
      <w:r>
        <w:rPr>
          <w:rFonts w:ascii="Times New Roman"/>
          <w:b w:val="false"/>
          <w:i w:val="false"/>
          <w:color w:val="000000"/>
          <w:sz w:val="28"/>
        </w:rPr>
        <w:t>
      АГ - артериялық гипертензия</w:t>
      </w:r>
    </w:p>
    <w:bookmarkEnd w:id="67"/>
    <w:bookmarkStart w:name="z106" w:id="68"/>
    <w:p>
      <w:pPr>
        <w:spacing w:after="0"/>
        <w:ind w:left="0"/>
        <w:jc w:val="both"/>
      </w:pPr>
      <w:r>
        <w:rPr>
          <w:rFonts w:ascii="Times New Roman"/>
          <w:b w:val="false"/>
          <w:i w:val="false"/>
          <w:color w:val="000000"/>
          <w:sz w:val="28"/>
        </w:rPr>
        <w:t>
      АДҚ - амбулаториялық дәрі-дәрмекпен қамтамасыз ету</w:t>
      </w:r>
    </w:p>
    <w:bookmarkEnd w:id="68"/>
    <w:bookmarkStart w:name="z107" w:id="69"/>
    <w:p>
      <w:pPr>
        <w:spacing w:after="0"/>
        <w:ind w:left="0"/>
        <w:jc w:val="both"/>
      </w:pPr>
      <w:r>
        <w:rPr>
          <w:rFonts w:ascii="Times New Roman"/>
          <w:b w:val="false"/>
          <w:i w:val="false"/>
          <w:color w:val="000000"/>
          <w:sz w:val="28"/>
        </w:rPr>
        <w:t>
      АЕК – айлық есептік көрсеткіш</w:t>
      </w:r>
    </w:p>
    <w:bookmarkEnd w:id="69"/>
    <w:bookmarkStart w:name="z108" w:id="70"/>
    <w:p>
      <w:pPr>
        <w:spacing w:after="0"/>
        <w:ind w:left="0"/>
        <w:jc w:val="both"/>
      </w:pPr>
      <w:r>
        <w:rPr>
          <w:rFonts w:ascii="Times New Roman"/>
          <w:b w:val="false"/>
          <w:i w:val="false"/>
          <w:color w:val="000000"/>
          <w:sz w:val="28"/>
        </w:rPr>
        <w:t>
      АӨ - ана өлімі</w:t>
      </w:r>
    </w:p>
    <w:bookmarkEnd w:id="70"/>
    <w:bookmarkStart w:name="z109" w:id="71"/>
    <w:p>
      <w:pPr>
        <w:spacing w:after="0"/>
        <w:ind w:left="0"/>
        <w:jc w:val="both"/>
      </w:pPr>
      <w:r>
        <w:rPr>
          <w:rFonts w:ascii="Times New Roman"/>
          <w:b w:val="false"/>
          <w:i w:val="false"/>
          <w:color w:val="000000"/>
          <w:sz w:val="28"/>
        </w:rPr>
        <w:t>
      АТФ ингибиторлары - ангиотензин түрлендіретін фермент ингибиторлары</w:t>
      </w:r>
    </w:p>
    <w:bookmarkEnd w:id="71"/>
    <w:bookmarkStart w:name="z110" w:id="72"/>
    <w:p>
      <w:pPr>
        <w:spacing w:after="0"/>
        <w:ind w:left="0"/>
        <w:jc w:val="both"/>
      </w:pPr>
      <w:r>
        <w:rPr>
          <w:rFonts w:ascii="Times New Roman"/>
          <w:b w:val="false"/>
          <w:i w:val="false"/>
          <w:color w:val="000000"/>
          <w:sz w:val="28"/>
        </w:rPr>
        <w:t>
      ЖИА - жүректің ишемиялық ауруы</w:t>
      </w:r>
    </w:p>
    <w:bookmarkEnd w:id="72"/>
    <w:bookmarkStart w:name="z111" w:id="73"/>
    <w:p>
      <w:pPr>
        <w:spacing w:after="0"/>
        <w:ind w:left="0"/>
        <w:jc w:val="both"/>
      </w:pPr>
      <w:r>
        <w:rPr>
          <w:rFonts w:ascii="Times New Roman"/>
          <w:b w:val="false"/>
          <w:i w:val="false"/>
          <w:color w:val="000000"/>
          <w:sz w:val="28"/>
        </w:rPr>
        <w:t>
      КД – консультациялық-диагностикалық</w:t>
      </w:r>
    </w:p>
    <w:bookmarkEnd w:id="73"/>
    <w:bookmarkStart w:name="z112" w:id="74"/>
    <w:p>
      <w:pPr>
        <w:spacing w:after="0"/>
        <w:ind w:left="0"/>
        <w:jc w:val="both"/>
      </w:pPr>
      <w:r>
        <w:rPr>
          <w:rFonts w:ascii="Times New Roman"/>
          <w:b w:val="false"/>
          <w:i w:val="false"/>
          <w:color w:val="000000"/>
          <w:sz w:val="28"/>
        </w:rPr>
        <w:t>
      ҚД - қантты диабет</w:t>
      </w:r>
    </w:p>
    <w:bookmarkEnd w:id="74"/>
    <w:bookmarkStart w:name="z113" w:id="75"/>
    <w:p>
      <w:pPr>
        <w:spacing w:after="0"/>
        <w:ind w:left="0"/>
        <w:jc w:val="both"/>
      </w:pPr>
      <w:r>
        <w:rPr>
          <w:rFonts w:ascii="Times New Roman"/>
          <w:b w:val="false"/>
          <w:i w:val="false"/>
          <w:color w:val="000000"/>
          <w:sz w:val="28"/>
        </w:rPr>
        <w:t>
      МСАК – медициналық-санитариялық алғашқы көмек</w:t>
      </w:r>
    </w:p>
    <w:bookmarkEnd w:id="75"/>
    <w:bookmarkStart w:name="z114" w:id="76"/>
    <w:p>
      <w:pPr>
        <w:spacing w:after="0"/>
        <w:ind w:left="0"/>
        <w:jc w:val="both"/>
      </w:pPr>
      <w:r>
        <w:rPr>
          <w:rFonts w:ascii="Times New Roman"/>
          <w:b w:val="false"/>
          <w:i w:val="false"/>
          <w:color w:val="000000"/>
          <w:sz w:val="28"/>
        </w:rPr>
        <w:t>
      НӨ - нәресте өлімі</w:t>
      </w:r>
    </w:p>
    <w:bookmarkEnd w:id="76"/>
    <w:bookmarkStart w:name="z115" w:id="77"/>
    <w:p>
      <w:pPr>
        <w:spacing w:after="0"/>
        <w:ind w:left="0"/>
        <w:jc w:val="both"/>
      </w:pPr>
      <w:r>
        <w:rPr>
          <w:rFonts w:ascii="Times New Roman"/>
          <w:b w:val="false"/>
          <w:i w:val="false"/>
          <w:color w:val="000000"/>
          <w:sz w:val="28"/>
        </w:rPr>
        <w:t>
      СЖЖ - созылмалы жүрек функциясының жеткіліксіздігі</w:t>
      </w:r>
    </w:p>
    <w:bookmarkEnd w:id="77"/>
    <w:bookmarkStart w:name="z116" w:id="78"/>
    <w:p>
      <w:pPr>
        <w:spacing w:after="0"/>
        <w:ind w:left="0"/>
        <w:jc w:val="both"/>
      </w:pPr>
      <w:r>
        <w:rPr>
          <w:rFonts w:ascii="Times New Roman"/>
          <w:b w:val="false"/>
          <w:i w:val="false"/>
          <w:color w:val="000000"/>
          <w:sz w:val="28"/>
        </w:rPr>
        <w:t>
      ЭГА - экстрагенитальдық аурулар</w:t>
      </w:r>
    </w:p>
    <w:bookmarkEnd w:id="78"/>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