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52a09f" w14:textId="c52a09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"Теңізде мұнай операцияларын жүргізуді жүзеге асыратын қауіпті өндірістік объектілер үшін өнеркәсіптік қауіпсіздікті қамтамасыз ету қағидаларын бекіту туралы" Қазақстан Республикасы Инвестициялар және даму министрінің 2014 жылғы 30 желтоқсандағы № 356 бұйрығына өзгерістер енгізу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2026 жылғы 5 тамыздағы № 301 бұйрығы. Қазақстан Республикасының Әділет министрлігінде 2026 жылғы 12 тамызда № 39574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"Теңізде мұнай операцияларын жүргізуді жүзеге асыратын қауіпті өндірістік объектілер үшін өнеркәсіптік қауіпсіздікті қамтамасыз ету қағидаларын бекіту туралы" Қазақстан Республикасы Инвестициялар және даму министрінің 2014 жылғы 30 желтоқсандағы № 356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10239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көрсетілген бұйрықпен бекітілген Теңізде мұнай операцияларын жүргізуді жүзеге асыратын қауіпті өндірістік объектілер үшін өнеркәсіптік қауіпсіздікті қамтамасыз ету қағидаларында:</w:t>
      </w:r>
    </w:p>
    <w:bookmarkEnd w:id="2"/>
    <w:bookmarkStart w:name="z10" w:id="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8) тармақшасы</w:t>
      </w:r>
      <w:r>
        <w:rPr>
          <w:rFonts w:ascii="Times New Roman"/>
          <w:b w:val="false"/>
          <w:i w:val="false"/>
          <w:color w:val="000000"/>
          <w:sz w:val="28"/>
        </w:rPr>
        <w:t xml:space="preserve"> мынадай редакцияда жазылсын:</w:t>
      </w:r>
    </w:p>
    <w:bookmarkEnd w:id="3"/>
    <w:bookmarkStart w:name="z11" w:id="4"/>
    <w:p>
      <w:pPr>
        <w:spacing w:after="0"/>
        <w:ind w:left="0"/>
        <w:jc w:val="both"/>
      </w:pPr>
      <w:r>
        <w:rPr>
          <w:rFonts w:ascii="Times New Roman"/>
          <w:b w:val="false"/>
          <w:i w:val="false"/>
          <w:color w:val="000000"/>
          <w:sz w:val="28"/>
        </w:rPr>
        <w:t>
      "8) көп қабатты теңіз стационарлық тұғырнамасы (бұдан әрі – КҚТСТ) – жоғарғы құрылысы блок-модульдік түрде орындалған, ұңғымаларды бір мезгілде бұрғылауға және пайдалануға арналған тұғырнама, онда пайдалану ұңғымаларының сағалары мен технологиялық жабдық төменгі қабатта, ал бұрғыланып жатқан ұңғымалардың сағалары, бұрғылау жабдығы, тұрғын, қызметтік және санитариялық үй-жайлар блогы және тікұшақ алаңы жоғарғы қабатта орналасады;";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13" w:id="5"/>
    <w:p>
      <w:pPr>
        <w:spacing w:after="0"/>
        <w:ind w:left="0"/>
        <w:jc w:val="both"/>
      </w:pPr>
      <w:r>
        <w:rPr>
          <w:rFonts w:ascii="Times New Roman"/>
          <w:b w:val="false"/>
          <w:i w:val="false"/>
          <w:color w:val="000000"/>
          <w:sz w:val="28"/>
        </w:rPr>
        <w:t>
      "3. Әрбір теңіз мұнай-газ құрылысының конструкциясы осы құрылысты тасымалдау, белгіленген нүктеге орнату және пайдалану процесінде оған әсер ететін жүктемелерге орнықтылықты қамтамасыз етуге тиіс.</w:t>
      </w:r>
    </w:p>
    <w:bookmarkEnd w:id="5"/>
    <w:bookmarkStart w:name="z14" w:id="6"/>
    <w:p>
      <w:pPr>
        <w:spacing w:after="0"/>
        <w:ind w:left="0"/>
        <w:jc w:val="both"/>
      </w:pPr>
      <w:r>
        <w:rPr>
          <w:rFonts w:ascii="Times New Roman"/>
          <w:b w:val="false"/>
          <w:i w:val="false"/>
          <w:color w:val="000000"/>
          <w:sz w:val="28"/>
        </w:rPr>
        <w:t>
      Теңіз мұнай-газ құрылыстарының құрамына кіретін және (немесе) теңізде мұнай операцияларын жүргізу кезінде пайдаланылатын жабдықты пайдалану, оған техникалық қызмет көрсету және оны жөндеу дайындаушының құжаттамасына, жобалау және пайдалану құжаттамасына, технологиялық регламенттерге, осы Қағидаларға және Қазақстан Республикасының өзге де нормативтік құқықтық актілеріне сәйкес жүзеге асырылады.";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68-тармақтың</w:t>
      </w:r>
      <w:r>
        <w:rPr>
          <w:rFonts w:ascii="Times New Roman"/>
          <w:b w:val="false"/>
          <w:i w:val="false"/>
          <w:color w:val="000000"/>
          <w:sz w:val="28"/>
        </w:rPr>
        <w:t xml:space="preserve"> бірінші абзацы мынадай редакцияда жазылсын:</w:t>
      </w:r>
    </w:p>
    <w:bookmarkStart w:name="z16" w:id="7"/>
    <w:p>
      <w:pPr>
        <w:spacing w:after="0"/>
        <w:ind w:left="0"/>
        <w:jc w:val="both"/>
      </w:pPr>
      <w:r>
        <w:rPr>
          <w:rFonts w:ascii="Times New Roman"/>
          <w:b w:val="false"/>
          <w:i w:val="false"/>
          <w:color w:val="000000"/>
          <w:sz w:val="28"/>
        </w:rPr>
        <w:t>
      "68. Мұнара асты порталының биіктігі жобалау құжаттамасына сәйкес орнатылған шығарындыға қарсы жабдыққа қызмет көрсету және оны пайдалану жөніндегі жұмыстарды қауіпсіз әрі қолайлы орындауды қамтамасыз етуге тиіс.";</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287-тармақ</w:t>
      </w:r>
      <w:r>
        <w:rPr>
          <w:rFonts w:ascii="Times New Roman"/>
          <w:b w:val="false"/>
          <w:i w:val="false"/>
          <w:color w:val="000000"/>
          <w:sz w:val="28"/>
        </w:rPr>
        <w:t xml:space="preserve"> мынадай редакцияда жазылсын:</w:t>
      </w:r>
    </w:p>
    <w:bookmarkStart w:name="z18" w:id="8"/>
    <w:p>
      <w:pPr>
        <w:spacing w:after="0"/>
        <w:ind w:left="0"/>
        <w:jc w:val="both"/>
      </w:pPr>
      <w:r>
        <w:rPr>
          <w:rFonts w:ascii="Times New Roman"/>
          <w:b w:val="false"/>
          <w:i w:val="false"/>
          <w:color w:val="000000"/>
          <w:sz w:val="28"/>
        </w:rPr>
        <w:t>
      "287. Теңіз мұнай-газ құрылыстарында ұңғымалар өнімін жинаудың, дайындаудың және тасымалдаудың қағидатты схемасын әзірлеу кезінде мынадай шарттар ескеріледі:</w:t>
      </w:r>
    </w:p>
    <w:bookmarkEnd w:id="8"/>
    <w:bookmarkStart w:name="z19" w:id="9"/>
    <w:p>
      <w:pPr>
        <w:spacing w:after="0"/>
        <w:ind w:left="0"/>
        <w:jc w:val="both"/>
      </w:pPr>
      <w:r>
        <w:rPr>
          <w:rFonts w:ascii="Times New Roman"/>
          <w:b w:val="false"/>
          <w:i w:val="false"/>
          <w:color w:val="000000"/>
          <w:sz w:val="28"/>
        </w:rPr>
        <w:t>
      1) теңіз мұнай-газ құрылыстарындағы объектілердің саны, сондай-ақ технологиялық операциялардың құрамы мен саны технологиялық операциялар санын қысқарту қажеттілігі ескеріле отырып, кен орнын жайластыру жобасында айқындалады;</w:t>
      </w:r>
    </w:p>
    <w:bookmarkEnd w:id="9"/>
    <w:bookmarkStart w:name="z20" w:id="10"/>
    <w:p>
      <w:pPr>
        <w:spacing w:after="0"/>
        <w:ind w:left="0"/>
        <w:jc w:val="both"/>
      </w:pPr>
      <w:r>
        <w:rPr>
          <w:rFonts w:ascii="Times New Roman"/>
          <w:b w:val="false"/>
          <w:i w:val="false"/>
          <w:color w:val="000000"/>
          <w:sz w:val="28"/>
        </w:rPr>
        <w:t>
      2) КҚТСТ-ның жоғарғы құрылысы ұңғымаларды бір мезгілде бұрғылау мен пайдалануды қамтамасыз ететін жабдығы бар блок-модульдерді, тұрғын, қызметтік және санитариялық үй-жайлар блогын, сондай-ақ тікұшақ алаңын орналастыруды көздейтін кен орнын жайластыру жобасына сәйкес келуге тиіс;</w:t>
      </w:r>
    </w:p>
    <w:bookmarkEnd w:id="10"/>
    <w:bookmarkStart w:name="z21" w:id="11"/>
    <w:p>
      <w:pPr>
        <w:spacing w:after="0"/>
        <w:ind w:left="0"/>
        <w:jc w:val="both"/>
      </w:pPr>
      <w:r>
        <w:rPr>
          <w:rFonts w:ascii="Times New Roman"/>
          <w:b w:val="false"/>
          <w:i w:val="false"/>
          <w:color w:val="000000"/>
          <w:sz w:val="28"/>
        </w:rPr>
        <w:t>
      3) КҚТСТ-ның өлшемдері, ұңғымалар шоғырындағы ұңғымалар саны, ұңғымалар арасындағы арақашықтық және олардың өзара орналасуы кен орнын жайластыру жобасында айқындалады;</w:t>
      </w:r>
    </w:p>
    <w:bookmarkEnd w:id="11"/>
    <w:bookmarkStart w:name="z22" w:id="12"/>
    <w:p>
      <w:pPr>
        <w:spacing w:after="0"/>
        <w:ind w:left="0"/>
        <w:jc w:val="both"/>
      </w:pPr>
      <w:r>
        <w:rPr>
          <w:rFonts w:ascii="Times New Roman"/>
          <w:b w:val="false"/>
          <w:i w:val="false"/>
          <w:color w:val="000000"/>
          <w:sz w:val="28"/>
        </w:rPr>
        <w:t>
      4) КҚТСТ-дағы технологиялық қондырғылар мен жабдықтың орналасуы кен орнын жайластыру жобасында айқындалады.".</w:t>
      </w:r>
    </w:p>
    <w:bookmarkEnd w:id="12"/>
    <w:bookmarkStart w:name="z23" w:id="13"/>
    <w:p>
      <w:pPr>
        <w:spacing w:after="0"/>
        <w:ind w:left="0"/>
        <w:jc w:val="both"/>
      </w:pPr>
      <w:r>
        <w:rPr>
          <w:rFonts w:ascii="Times New Roman"/>
          <w:b w:val="false"/>
          <w:i w:val="false"/>
          <w:color w:val="000000"/>
          <w:sz w:val="28"/>
        </w:rPr>
        <w:t>
      2. Қазақстан Республикасы Төтенше жағдайлар министрлігінің Өнеркәсіптік қауіпсіздік комитеті Қазақстан Республикасының заңнамасында белгіленген тәртіппен:</w:t>
      </w:r>
    </w:p>
    <w:bookmarkEnd w:id="13"/>
    <w:bookmarkStart w:name="z24" w:id="1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4"/>
    <w:bookmarkStart w:name="z25" w:id="15"/>
    <w:p>
      <w:pPr>
        <w:spacing w:after="0"/>
        <w:ind w:left="0"/>
        <w:jc w:val="both"/>
      </w:pPr>
      <w:r>
        <w:rPr>
          <w:rFonts w:ascii="Times New Roman"/>
          <w:b w:val="false"/>
          <w:i w:val="false"/>
          <w:color w:val="000000"/>
          <w:sz w:val="28"/>
        </w:rPr>
        <w:t>
      2) осы бұйрықты Қазақстан Республикасы Төтенше жағдайлар министрлігінің интернет-ресурсында орналастыруды қамтамасыз етсін.</w:t>
      </w:r>
    </w:p>
    <w:bookmarkEnd w:id="15"/>
    <w:bookmarkStart w:name="z26" w:id="1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Төтенше жағдайлар вице-министріне жүктелсін.</w:t>
      </w:r>
    </w:p>
    <w:bookmarkEnd w:id="16"/>
    <w:bookmarkStart w:name="z27" w:id="1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Төтенше жағдайлар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Ч. Аринов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29" w:id="18"/>
    <w:p>
      <w:pPr>
        <w:spacing w:after="0"/>
        <w:ind w:left="0"/>
        <w:jc w:val="both"/>
      </w:pPr>
      <w:r>
        <w:rPr>
          <w:rFonts w:ascii="Times New Roman"/>
          <w:b w:val="false"/>
          <w:i w:val="false"/>
          <w:color w:val="000000"/>
          <w:sz w:val="28"/>
        </w:rPr>
        <w:t>
      "КЕЛІСІЛДІ"</w:t>
      </w:r>
    </w:p>
    <w:bookmarkEnd w:id="18"/>
    <w:bookmarkStart w:name="z30" w:id="19"/>
    <w:p>
      <w:pPr>
        <w:spacing w:after="0"/>
        <w:ind w:left="0"/>
        <w:jc w:val="both"/>
      </w:pPr>
      <w:r>
        <w:rPr>
          <w:rFonts w:ascii="Times New Roman"/>
          <w:b w:val="false"/>
          <w:i w:val="false"/>
          <w:color w:val="000000"/>
          <w:sz w:val="28"/>
        </w:rPr>
        <w:t>
      Қазақстан Республикасының</w:t>
      </w:r>
    </w:p>
    <w:bookmarkEnd w:id="19"/>
    <w:bookmarkStart w:name="z31" w:id="20"/>
    <w:p>
      <w:pPr>
        <w:spacing w:after="0"/>
        <w:ind w:left="0"/>
        <w:jc w:val="both"/>
      </w:pPr>
      <w:r>
        <w:rPr>
          <w:rFonts w:ascii="Times New Roman"/>
          <w:b w:val="false"/>
          <w:i w:val="false"/>
          <w:color w:val="000000"/>
          <w:sz w:val="28"/>
        </w:rPr>
        <w:t>
      Ұлттық экономика министрлігі</w:t>
      </w:r>
    </w:p>
    <w:bookmarkEnd w:id="2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2" w:id="21"/>
    <w:p>
      <w:pPr>
        <w:spacing w:after="0"/>
        <w:ind w:left="0"/>
        <w:jc w:val="both"/>
      </w:pPr>
      <w:r>
        <w:rPr>
          <w:rFonts w:ascii="Times New Roman"/>
          <w:b w:val="false"/>
          <w:i w:val="false"/>
          <w:color w:val="000000"/>
          <w:sz w:val="28"/>
        </w:rPr>
        <w:t>
      "КЕЛІСІЛДІ"</w:t>
      </w:r>
    </w:p>
    <w:bookmarkEnd w:id="21"/>
    <w:bookmarkStart w:name="z33" w:id="22"/>
    <w:p>
      <w:pPr>
        <w:spacing w:after="0"/>
        <w:ind w:left="0"/>
        <w:jc w:val="both"/>
      </w:pPr>
      <w:r>
        <w:rPr>
          <w:rFonts w:ascii="Times New Roman"/>
          <w:b w:val="false"/>
          <w:i w:val="false"/>
          <w:color w:val="000000"/>
          <w:sz w:val="28"/>
        </w:rPr>
        <w:t>
      Қазақстан Республикасының</w:t>
      </w:r>
    </w:p>
    <w:bookmarkEnd w:id="22"/>
    <w:bookmarkStart w:name="z34" w:id="23"/>
    <w:p>
      <w:pPr>
        <w:spacing w:after="0"/>
        <w:ind w:left="0"/>
        <w:jc w:val="both"/>
      </w:pPr>
      <w:r>
        <w:rPr>
          <w:rFonts w:ascii="Times New Roman"/>
          <w:b w:val="false"/>
          <w:i w:val="false"/>
          <w:color w:val="000000"/>
          <w:sz w:val="28"/>
        </w:rPr>
        <w:t>
      Энергетика министрлігі</w:t>
      </w:r>
    </w:p>
    <w:bookmarkEnd w:id="2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