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7d43" w14:textId="1e67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шектеулердің қолданысы тоқтатыла тұратын Каспий теңізі жағалауындағы учаскелерді белгілеу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3 тамыздағы № 514/қе-қа бұйрығы. Қазақстан Республикасының Әділет министрлігінде 2026 жылғы 5 тамызда № 39508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w:t>
      </w:r>
      <w:r>
        <w:rPr>
          <w:rFonts w:ascii="Times New Roman"/>
          <w:b w:val="false"/>
          <w:i w:val="false"/>
          <w:color w:val="000000"/>
          <w:sz w:val="28"/>
        </w:rPr>
        <w:t>48-бабының</w:t>
      </w:r>
      <w:r>
        <w:rPr>
          <w:rFonts w:ascii="Times New Roman"/>
          <w:b w:val="false"/>
          <w:i w:val="false"/>
          <w:color w:val="000000"/>
          <w:sz w:val="28"/>
        </w:rPr>
        <w:t xml:space="preserve"> 6-тармағына сәйкес БҰЙЫРАМЫН:</w:t>
      </w:r>
    </w:p>
    <w:bookmarkEnd w:id="0"/>
    <w:bookmarkStart w:name="z8" w:id="1"/>
    <w:p>
      <w:pPr>
        <w:spacing w:after="0"/>
        <w:ind w:left="0"/>
        <w:jc w:val="both"/>
      </w:pPr>
      <w:r>
        <w:rPr>
          <w:rFonts w:ascii="Times New Roman"/>
          <w:b w:val="false"/>
          <w:i w:val="false"/>
          <w:color w:val="000000"/>
          <w:sz w:val="28"/>
        </w:rPr>
        <w:t>
      1. 2026 жылғы 31 желтоқсанға дейін теңіз экономикалық қызмет аудандарын (теңіз порттары, су тарту арналары, газ терминалдары, теңіз дәліздері және фарватерлер) қоспағанда, Каспий теңізінің қазақстандық секторындағы келесі жағалау аудандарында режимдік шектеулердің қолданысы тоқтатылсын.</w:t>
      </w:r>
    </w:p>
    <w:bookmarkEnd w:id="1"/>
    <w:bookmarkStart w:name="z9" w:id="2"/>
    <w:p>
      <w:pPr>
        <w:spacing w:after="0"/>
        <w:ind w:left="0"/>
        <w:jc w:val="both"/>
      </w:pPr>
      <w:r>
        <w:rPr>
          <w:rFonts w:ascii="Times New Roman"/>
          <w:b w:val="false"/>
          <w:i w:val="false"/>
          <w:color w:val="000000"/>
          <w:sz w:val="28"/>
        </w:rPr>
        <w:t>
      Түпқараған мүйісінен - Үрдек мүйісіне дейін;</w:t>
      </w:r>
    </w:p>
    <w:bookmarkEnd w:id="2"/>
    <w:bookmarkStart w:name="z10" w:id="3"/>
    <w:p>
      <w:pPr>
        <w:spacing w:after="0"/>
        <w:ind w:left="0"/>
        <w:jc w:val="both"/>
      </w:pPr>
      <w:r>
        <w:rPr>
          <w:rFonts w:ascii="Times New Roman"/>
          <w:b w:val="false"/>
          <w:i w:val="false"/>
          <w:color w:val="000000"/>
          <w:sz w:val="28"/>
        </w:rPr>
        <w:t>
      Саура кісі тұрмайтын кентінен Сағындық мүйісіне дейін;</w:t>
      </w:r>
    </w:p>
    <w:bookmarkEnd w:id="3"/>
    <w:bookmarkStart w:name="z11" w:id="4"/>
    <w:p>
      <w:pPr>
        <w:spacing w:after="0"/>
        <w:ind w:left="0"/>
        <w:jc w:val="both"/>
      </w:pPr>
      <w:r>
        <w:rPr>
          <w:rFonts w:ascii="Times New Roman"/>
          <w:b w:val="false"/>
          <w:i w:val="false"/>
          <w:color w:val="000000"/>
          <w:sz w:val="28"/>
        </w:rPr>
        <w:t>
      Скалистый мүйісінен – Песчаный мүйісіне дейін;</w:t>
      </w:r>
    </w:p>
    <w:bookmarkEnd w:id="4"/>
    <w:bookmarkStart w:name="z12" w:id="5"/>
    <w:p>
      <w:pPr>
        <w:spacing w:after="0"/>
        <w:ind w:left="0"/>
        <w:jc w:val="both"/>
      </w:pPr>
      <w:r>
        <w:rPr>
          <w:rFonts w:ascii="Times New Roman"/>
          <w:b w:val="false"/>
          <w:i w:val="false"/>
          <w:color w:val="000000"/>
          <w:sz w:val="28"/>
        </w:rPr>
        <w:t>
      Песчаный мүйісінен – Адамтас мүйісіне дейін.</w:t>
      </w:r>
    </w:p>
    <w:bookmarkEnd w:id="5"/>
    <w:bookmarkStart w:name="z13" w:id="6"/>
    <w:p>
      <w:pPr>
        <w:spacing w:after="0"/>
        <w:ind w:left="0"/>
        <w:jc w:val="both"/>
      </w:pPr>
      <w:r>
        <w:rPr>
          <w:rFonts w:ascii="Times New Roman"/>
          <w:b w:val="false"/>
          <w:i w:val="false"/>
          <w:color w:val="000000"/>
          <w:sz w:val="28"/>
        </w:rPr>
        <w:t>
      Осы жағалау аудандарында аталған мерзімде белгіленген акваторияда жеке және заңды тұлғалар демалыс, туризм және спорт үшін пайдаланатын қазақстандық шағын көлемді өздігінен жүзетін және өздігінен жүзбейтін (суүсті және суасты) кемелерге (құралдарға) және мұз үстімен жылжитын құралдарға теңізге екі мильге дейін қашықтыққа еркін шығуға рұқсат етілсін.</w:t>
      </w:r>
    </w:p>
    <w:bookmarkEnd w:id="6"/>
    <w:bookmarkStart w:name="z14" w:id="7"/>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6"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 - 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0"/>
    <w:bookmarkStart w:name="z18" w:id="11"/>
    <w:p>
      <w:pPr>
        <w:spacing w:after="0"/>
        <w:ind w:left="0"/>
        <w:jc w:val="both"/>
      </w:pPr>
      <w:r>
        <w:rPr>
          <w:rFonts w:ascii="Times New Roman"/>
          <w:b w:val="false"/>
          <w:i w:val="false"/>
          <w:color w:val="000000"/>
          <w:sz w:val="28"/>
        </w:rPr>
        <w:t>
      4. Осы бұйрықпен Қазақстан Республикасы Ұлттық қауіпсіздік комитетінің қызметкерлері мен әскери қызметшілері таныстырылсын.</w:t>
      </w:r>
    </w:p>
    <w:bookmarkEnd w:id="11"/>
    <w:bookmarkStart w:name="z19"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Республикасының</w:t>
      </w:r>
    </w:p>
    <w:bookmarkEnd w:id="14"/>
    <w:bookmarkStart w:name="z23" w:id="15"/>
    <w:p>
      <w:pPr>
        <w:spacing w:after="0"/>
        <w:ind w:left="0"/>
        <w:jc w:val="both"/>
      </w:pPr>
      <w:r>
        <w:rPr>
          <w:rFonts w:ascii="Times New Roman"/>
          <w:b w:val="false"/>
          <w:i w:val="false"/>
          <w:color w:val="000000"/>
          <w:sz w:val="28"/>
        </w:rPr>
        <w:t>
      Ішкі істер министрлігі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