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bb874" w14:textId="ddbb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Шартты және жоғары автоматтандырумен басқарылатын автокөлік құралдарына жатқызылған көлік құралдарының сәйкестігін бағалауды жүргізу, сондай-ақ айналысқа шығару талаптары мен ерекшеліктерін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31 шілдедегі № 441/НҚ бұйрығы. Қазақстан Республикасының Әділет министрлігінде 2026 жылғы 3 тамызда № 39471 болып тіркелді</w:t>
      </w:r>
    </w:p>
    <w:p>
      <w:pPr>
        <w:spacing w:after="0"/>
        <w:ind w:left="0"/>
        <w:jc w:val="both"/>
      </w:pPr>
      <w:bookmarkStart w:name="z8" w:id="0"/>
      <w:r>
        <w:rPr>
          <w:rFonts w:ascii="Times New Roman"/>
          <w:b w:val="false"/>
          <w:i w:val="false"/>
          <w:color w:val="000000"/>
          <w:sz w:val="28"/>
        </w:rPr>
        <w:t>
      Қазақстан Республикасы Үкіметінің 2026 жылғы 20 сәуірдегі № 300 ҚБП қаулысының 3-тармағының 2) тармақшасына сәйкес БҰЙЫРАМЫН:</w:t>
      </w:r>
    </w:p>
    <w:bookmarkEnd w:id="0"/>
    <w:bookmarkStart w:name="z9" w:id="1"/>
    <w:p>
      <w:pPr>
        <w:spacing w:after="0"/>
        <w:ind w:left="0"/>
        <w:jc w:val="both"/>
      </w:pPr>
      <w:r>
        <w:rPr>
          <w:rFonts w:ascii="Times New Roman"/>
          <w:b w:val="false"/>
          <w:i w:val="false"/>
          <w:color w:val="000000"/>
          <w:sz w:val="28"/>
        </w:rPr>
        <w:t xml:space="preserve">
      1. Қоса беріліп отырған Шартты және жоғары автоматтандырумен басқарылатын автокөлік құралдарына жатқызылған көлік құралдарының сәйкестігін бағалауды жүргізу, сондай-ақ айналысқа шығару </w:t>
      </w:r>
      <w:r>
        <w:rPr>
          <w:rFonts w:ascii="Times New Roman"/>
          <w:b w:val="false"/>
          <w:i w:val="false"/>
          <w:color w:val="000000"/>
          <w:sz w:val="28"/>
        </w:rPr>
        <w:t>талаптары мен ерекшеліктері</w:t>
      </w:r>
      <w:r>
        <w:rPr>
          <w:rFonts w:ascii="Times New Roman"/>
          <w:b w:val="false"/>
          <w:i w:val="false"/>
          <w:color w:val="000000"/>
          <w:sz w:val="28"/>
        </w:rPr>
        <w:t xml:space="preserve"> бектілсін.</w:t>
      </w:r>
    </w:p>
    <w:bookmarkEnd w:id="1"/>
    <w:bookmarkStart w:name="z10" w:id="2"/>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Цифрлық активтер және серпінді технологиялар комитеті Қазақстан Республикасының заңнамасында белгіленген тәртіппен:</w:t>
      </w:r>
    </w:p>
    <w:bookmarkEnd w:id="2"/>
    <w:bookmarkStart w:name="z11"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2"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4"/>
    <w:bookmarkStart w:name="z13"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4"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6"/>
    <w:bookmarkStart w:name="z15"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0"/>
              <w:ind w:left="0"/>
              <w:jc w:val="left"/>
            </w:pPr>
          </w:p>
          <w:p>
            <w:pPr>
              <w:spacing w:after="20"/>
              <w:ind w:left="20"/>
              <w:jc w:val="both"/>
            </w:pP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орынбасары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Жасанды интеллект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даму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441/НҚ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 w:id="8"/>
    <w:p>
      <w:pPr>
        <w:spacing w:after="0"/>
        <w:ind w:left="0"/>
        <w:jc w:val="left"/>
      </w:pPr>
      <w:r>
        <w:rPr>
          <w:rFonts w:ascii="Times New Roman"/>
          <w:b/>
          <w:i w:val="false"/>
          <w:color w:val="000000"/>
        </w:rPr>
        <w:t xml:space="preserve"> Шартты және жоғары автоматтандырумен басқарылатын автокөлік құралдарына жатқызылған көлік құралдарының сәйкестігін бағалауды жүргізу, сондай-ақ айналысқа шығару талаптары мен ерекшеліктері</w:t>
      </w:r>
    </w:p>
    <w:bookmarkEnd w:id="8"/>
    <w:bookmarkStart w:name="z25" w:id="9"/>
    <w:p>
      <w:pPr>
        <w:spacing w:after="0"/>
        <w:ind w:left="0"/>
        <w:jc w:val="left"/>
      </w:pPr>
      <w:r>
        <w:rPr>
          <w:rFonts w:ascii="Times New Roman"/>
          <w:b/>
          <w:i w:val="false"/>
          <w:color w:val="000000"/>
        </w:rPr>
        <w:t xml:space="preserve"> 1-тарау. Жалпы ережелер</w:t>
      </w:r>
    </w:p>
    <w:bookmarkEnd w:id="9"/>
    <w:bookmarkStart w:name="z26" w:id="10"/>
    <w:p>
      <w:pPr>
        <w:spacing w:after="0"/>
        <w:ind w:left="0"/>
        <w:jc w:val="both"/>
      </w:pPr>
      <w:r>
        <w:rPr>
          <w:rFonts w:ascii="Times New Roman"/>
          <w:b w:val="false"/>
          <w:i w:val="false"/>
          <w:color w:val="000000"/>
          <w:sz w:val="28"/>
        </w:rPr>
        <w:t>
      1. Осы Шартты және жоғары автоматтандырумен басқарылатын автокөлік құралдарына жатқызылған көлік құралдарының сәйкестігін бағалауды жүргізу, сондай-ақ айналысқа шығару талаптары мен ерекшеліктері (бұдан әрі – Талаптар) "Доңғалақты көлік құралдарының қауіпсіздігі туралы" Кеден одағының техникалық регламентін қабылдау туралы" 2011 жылғы 9 желтоқсандағы № 877 Кеден одағы комиссиясы шешімінің 3-тармағы 3.2.7) тармақшасының үшінші бөлігіне (бұдан әрі – Техникалық регламент) және "Басқаруды шартты және жоғары автоматтандырумен автокөлік құралдарын пайдаланудың кейбір мәселелері туралы" Қазақстан Республикасы Үкіметінің 2026 жылғы 20 сәуірдегі № 300 ҚБП қаулысының 3-тармағының 2) тармақшасына (бұдан әрі – Үкімет қаулысы) сәйкес әзірленді.</w:t>
      </w:r>
    </w:p>
    <w:bookmarkEnd w:id="10"/>
    <w:bookmarkStart w:name="z27" w:id="11"/>
    <w:p>
      <w:pPr>
        <w:spacing w:after="0"/>
        <w:ind w:left="0"/>
        <w:jc w:val="both"/>
      </w:pPr>
      <w:r>
        <w:rPr>
          <w:rFonts w:ascii="Times New Roman"/>
          <w:b w:val="false"/>
          <w:i w:val="false"/>
          <w:color w:val="000000"/>
          <w:sz w:val="28"/>
        </w:rPr>
        <w:t>
      2. Осы Талаптар Қазақстан Республикасына үшінші елдерден әкелінетін шартты немесе жоғары автоматтандырумен басқарылатын, М1 және М2 санаттағы автокөлік құралдарына, өндірілген күнінен бастап 3 жылдан аспайтын шартты (бұдан әрі – автокөлік құралдары) және жоғары автоматтандырумен басқарылатын автокөлік құралдарын енгізу жөніндегі пилоттық жоба (бұдан әрі – пилоттық жоба) субъектілеріне қолданылады.</w:t>
      </w:r>
    </w:p>
    <w:bookmarkEnd w:id="11"/>
    <w:bookmarkStart w:name="z28" w:id="12"/>
    <w:p>
      <w:pPr>
        <w:spacing w:after="0"/>
        <w:ind w:left="0"/>
        <w:jc w:val="both"/>
      </w:pPr>
      <w:r>
        <w:rPr>
          <w:rFonts w:ascii="Times New Roman"/>
          <w:b w:val="false"/>
          <w:i w:val="false"/>
          <w:color w:val="000000"/>
          <w:sz w:val="28"/>
        </w:rPr>
        <w:t>
      3. Осы Талаптарда мынадай ұғымдар пайдаланылады:</w:t>
      </w:r>
    </w:p>
    <w:bookmarkEnd w:id="12"/>
    <w:bookmarkStart w:name="z29" w:id="13"/>
    <w:p>
      <w:pPr>
        <w:spacing w:after="0"/>
        <w:ind w:left="0"/>
        <w:jc w:val="both"/>
      </w:pPr>
      <w:r>
        <w:rPr>
          <w:rFonts w:ascii="Times New Roman"/>
          <w:b w:val="false"/>
          <w:i w:val="false"/>
          <w:color w:val="000000"/>
          <w:sz w:val="28"/>
        </w:rPr>
        <w:t>
      1) айналысқа шығару – пилоттық жоба субъектілеріне Қазақстан Республикасында пилоттық жобаны іске асыру аумағында көлік құралын (шассиді) немесе компоненттер партиясын шектеусіз пайдалануға және оларға билік етуге рұқсат беру;</w:t>
      </w:r>
    </w:p>
    <w:bookmarkEnd w:id="13"/>
    <w:bookmarkStart w:name="z30" w:id="14"/>
    <w:p>
      <w:pPr>
        <w:spacing w:after="0"/>
        <w:ind w:left="0"/>
        <w:jc w:val="both"/>
      </w:pPr>
      <w:r>
        <w:rPr>
          <w:rFonts w:ascii="Times New Roman"/>
          <w:b w:val="false"/>
          <w:i w:val="false"/>
          <w:color w:val="000000"/>
          <w:sz w:val="28"/>
        </w:rPr>
        <w:t>
      2) жоғары автоматтандыру автокөлік құралы – автоматтандырылған басқару жүйесі белгілі бір штаттық пайдалану ортасы шегінде жүргізушінің қатысуынсыз (көлік құралының салонында болуынсыз) басқарудың барлық динамикалық міндеттерін орындауды жүзеге асыратын көлік құралы (көлік құралдарын басқаруды автоматтандыру деңгейлерінің халықаралық жіктемесі бойынша 4-деңгей);</w:t>
      </w:r>
    </w:p>
    <w:bookmarkEnd w:id="14"/>
    <w:bookmarkStart w:name="z31" w:id="15"/>
    <w:p>
      <w:pPr>
        <w:spacing w:after="0"/>
        <w:ind w:left="0"/>
        <w:jc w:val="both"/>
      </w:pPr>
      <w:r>
        <w:rPr>
          <w:rFonts w:ascii="Times New Roman"/>
          <w:b w:val="false"/>
          <w:i w:val="false"/>
          <w:color w:val="000000"/>
          <w:sz w:val="28"/>
        </w:rPr>
        <w:t>
      3) көлік құралдарын басқаруды автоматтандыру деңгейлерінің халықаралық жіктемесі – ISO/SAE pas 22736 "Жол көлік құралдарын жүргізуді автоматтандыру жүйелеріне қатысты терминдердің таксономиясы және анықтамалары" халықаралық стандартында белгіленген көлік құралдарын басқаруды автоматтандыру деңгейлерінің жіктемесі;</w:t>
      </w:r>
    </w:p>
    <w:bookmarkEnd w:id="15"/>
    <w:bookmarkStart w:name="z32" w:id="16"/>
    <w:p>
      <w:pPr>
        <w:spacing w:after="0"/>
        <w:ind w:left="0"/>
        <w:jc w:val="both"/>
      </w:pPr>
      <w:r>
        <w:rPr>
          <w:rFonts w:ascii="Times New Roman"/>
          <w:b w:val="false"/>
          <w:i w:val="false"/>
          <w:color w:val="000000"/>
          <w:sz w:val="28"/>
        </w:rPr>
        <w:t>
      4) көлік құралын мемлекеттік тіркеу – құжаттардың Қазақстан Республикасының заңнамасына сәйкестігін тексергеннен, көлік құралының сәйкестендіру нөмірлерін салыстырып тексергеннен кейін көлік құралын тіркеу туралы куәлікті бере отырып және мемлекеттік тіркеу нөмірі белгісін бере отырып уәкілетті орган жүзеге асыратын, көлік құралының жол жүрісіне қатысуына рұқсат беру рәсімі;</w:t>
      </w:r>
    </w:p>
    <w:bookmarkEnd w:id="16"/>
    <w:bookmarkStart w:name="z33" w:id="17"/>
    <w:p>
      <w:pPr>
        <w:spacing w:after="0"/>
        <w:ind w:left="0"/>
        <w:jc w:val="both"/>
      </w:pPr>
      <w:r>
        <w:rPr>
          <w:rFonts w:ascii="Times New Roman"/>
          <w:b w:val="false"/>
          <w:i w:val="false"/>
          <w:color w:val="000000"/>
          <w:sz w:val="28"/>
        </w:rPr>
        <w:t>
      5) көлік құралын тіркеу туралы куәлік – көлік құралының жол жүрісіне қатысуға жіберілгенін растайтын құжат;</w:t>
      </w:r>
    </w:p>
    <w:bookmarkEnd w:id="17"/>
    <w:bookmarkStart w:name="z34" w:id="18"/>
    <w:p>
      <w:pPr>
        <w:spacing w:after="0"/>
        <w:ind w:left="0"/>
        <w:jc w:val="both"/>
      </w:pPr>
      <w:r>
        <w:rPr>
          <w:rFonts w:ascii="Times New Roman"/>
          <w:b w:val="false"/>
          <w:i w:val="false"/>
          <w:color w:val="000000"/>
          <w:sz w:val="28"/>
        </w:rPr>
        <w:t>
      6) Қазақстан Республикасы Көлік құралы конструкциясының қауіпсіздігі туралы куәлік – айналысқа шығарылатын көлік құралының осы Талаптарға сәйкестігін куәландыратын аккредиттелген сынақ зертханасы (орталығы) беретін құжат;</w:t>
      </w:r>
    </w:p>
    <w:bookmarkEnd w:id="18"/>
    <w:bookmarkStart w:name="z35" w:id="19"/>
    <w:p>
      <w:pPr>
        <w:spacing w:after="0"/>
        <w:ind w:left="0"/>
        <w:jc w:val="both"/>
      </w:pPr>
      <w:r>
        <w:rPr>
          <w:rFonts w:ascii="Times New Roman"/>
          <w:b w:val="false"/>
          <w:i w:val="false"/>
          <w:color w:val="000000"/>
          <w:sz w:val="28"/>
        </w:rPr>
        <w:t>
      7) пилоттық жоба субъектісі – цифрландыру саласындағы уәкілетті органның (бұдан әрі – уәкілетті орган) хабарламасы негізінде Қазақстан Республикасының аумағында тіркелген және пилоттық жобаға қатысуға жіберілген заңды тұлға;</w:t>
      </w:r>
    </w:p>
    <w:bookmarkEnd w:id="19"/>
    <w:bookmarkStart w:name="z36" w:id="20"/>
    <w:p>
      <w:pPr>
        <w:spacing w:after="0"/>
        <w:ind w:left="0"/>
        <w:jc w:val="both"/>
      </w:pPr>
      <w:r>
        <w:rPr>
          <w:rFonts w:ascii="Times New Roman"/>
          <w:b w:val="false"/>
          <w:i w:val="false"/>
          <w:color w:val="000000"/>
          <w:sz w:val="28"/>
        </w:rPr>
        <w:t>
      8) сынақ зертханасы (орталығы) (бұдан әрі – зертхана) – заңды тұлғаның атынан әрекет ететін, сынақтарды (зерттеулерді) жүзеге асыратын заңды тұлға немесе құрылымдық бөлімшесі;</w:t>
      </w:r>
    </w:p>
    <w:bookmarkEnd w:id="20"/>
    <w:bookmarkStart w:name="z37" w:id="21"/>
    <w:p>
      <w:pPr>
        <w:spacing w:after="0"/>
        <w:ind w:left="0"/>
        <w:jc w:val="both"/>
      </w:pPr>
      <w:r>
        <w:rPr>
          <w:rFonts w:ascii="Times New Roman"/>
          <w:b w:val="false"/>
          <w:i w:val="false"/>
          <w:color w:val="000000"/>
          <w:sz w:val="28"/>
        </w:rPr>
        <w:t>
      9) шартты автоматтандырудың автокөлік құралы – автоматтандырылған басқару жүйесі жүргізушінің, автокөлік құралын басқаруға алған жауапты адамның орнында міндетті түрде бола отырып, өндіруші айқындаған штаттық пайдалану ортасы шегінде басқарудың барлық динамикалық міндеттерін орындауды жүзеге асыратын көлік құралы (көлік құралдарын басқаруды автоматтандыру деңгейлерінің халықаралық жіктемесі бойынша 3-деңгей).</w:t>
      </w:r>
    </w:p>
    <w:bookmarkEnd w:id="21"/>
    <w:bookmarkStart w:name="z38" w:id="22"/>
    <w:p>
      <w:pPr>
        <w:spacing w:after="0"/>
        <w:ind w:left="0"/>
        <w:jc w:val="left"/>
      </w:pPr>
      <w:r>
        <w:rPr>
          <w:rFonts w:ascii="Times New Roman"/>
          <w:b/>
          <w:i w:val="false"/>
          <w:color w:val="000000"/>
        </w:rPr>
        <w:t xml:space="preserve"> 2-тарау. Шартты және жоғары автоматтандырумен басқарылатын автокөлік құралдарына жатқызылған көлік құралдарының сәйкестігін бағалауды жүргізу, сондай-ақ айналысқа шығару талаптары мен ерекшеліктері</w:t>
      </w:r>
    </w:p>
    <w:bookmarkEnd w:id="22"/>
    <w:bookmarkStart w:name="z39" w:id="23"/>
    <w:p>
      <w:pPr>
        <w:spacing w:after="0"/>
        <w:ind w:left="0"/>
        <w:jc w:val="both"/>
      </w:pPr>
      <w:r>
        <w:rPr>
          <w:rFonts w:ascii="Times New Roman"/>
          <w:b w:val="false"/>
          <w:i w:val="false"/>
          <w:color w:val="000000"/>
          <w:sz w:val="28"/>
        </w:rPr>
        <w:t>
      4. Автокөлік құралдары 11, 12 және 13-тармақтарда, 4 және 5-қосымшаларда, сондай-ақ Техникалық регламенттің 7-қосымшасының 4-тармағында көзделген талаптарға сәйкес келуі тиіс.</w:t>
      </w:r>
    </w:p>
    <w:bookmarkEnd w:id="23"/>
    <w:bookmarkStart w:name="z40" w:id="24"/>
    <w:p>
      <w:pPr>
        <w:spacing w:after="0"/>
        <w:ind w:left="0"/>
        <w:jc w:val="both"/>
      </w:pPr>
      <w:r>
        <w:rPr>
          <w:rFonts w:ascii="Times New Roman"/>
          <w:b w:val="false"/>
          <w:i w:val="false"/>
          <w:color w:val="000000"/>
          <w:sz w:val="28"/>
        </w:rPr>
        <w:t xml:space="preserve">
      5. Автокөлік құралының осы Талаптардың 4-тармағында көрсетілген талаптарға сәйкестігін бағалауды "Техникалық реттеу туралы" Қазақстан Республикасы Заңының </w:t>
      </w:r>
      <w:r>
        <w:rPr>
          <w:rFonts w:ascii="Times New Roman"/>
          <w:b w:val="false"/>
          <w:i w:val="false"/>
          <w:color w:val="000000"/>
          <w:sz w:val="28"/>
        </w:rPr>
        <w:t>38-бабының</w:t>
      </w:r>
      <w:r>
        <w:rPr>
          <w:rFonts w:ascii="Times New Roman"/>
          <w:b w:val="false"/>
          <w:i w:val="false"/>
          <w:color w:val="000000"/>
          <w:sz w:val="28"/>
        </w:rPr>
        <w:t xml:space="preserve"> 5-тармағына сәйкес "Сәйкестікті бағалау саласындағы аккредиттеу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аккредиттелген зертхана жүзеге асырады.</w:t>
      </w:r>
    </w:p>
    <w:bookmarkEnd w:id="24"/>
    <w:bookmarkStart w:name="z41" w:id="25"/>
    <w:p>
      <w:pPr>
        <w:spacing w:after="0"/>
        <w:ind w:left="0"/>
        <w:jc w:val="both"/>
      </w:pPr>
      <w:r>
        <w:rPr>
          <w:rFonts w:ascii="Times New Roman"/>
          <w:b w:val="false"/>
          <w:i w:val="false"/>
          <w:color w:val="000000"/>
          <w:sz w:val="28"/>
        </w:rPr>
        <w:t>
      6. Пилоттық жоба субъектісі автокөлік құралының сәйкестігін бағалауды жүргізу мақсатында техникалық реттеудің цифрлық жүйесіндегі зертханаға:</w:t>
      </w:r>
    </w:p>
    <w:bookmarkEnd w:id="25"/>
    <w:bookmarkStart w:name="z42" w:id="26"/>
    <w:p>
      <w:pPr>
        <w:spacing w:after="0"/>
        <w:ind w:left="0"/>
        <w:jc w:val="both"/>
      </w:pPr>
      <w:r>
        <w:rPr>
          <w:rFonts w:ascii="Times New Roman"/>
          <w:b w:val="false"/>
          <w:i w:val="false"/>
          <w:color w:val="000000"/>
          <w:sz w:val="28"/>
        </w:rPr>
        <w:t>
      1) Техникалық регламенттің 12-қосымшасының 3.1-тармағының 1) тармақшасына сәйкес зертханада белгіленген нысан бойынша өтініш беруші, автокөлік құралдарының санаты, маркасы, саны және сәйкестікті бағалауды жүргізу ниеті туралы мәліметтерді қамтитын сәйкестікті бағалауды жүргізуге өтінішті;</w:t>
      </w:r>
    </w:p>
    <w:bookmarkEnd w:id="26"/>
    <w:bookmarkStart w:name="z43" w:id="27"/>
    <w:p>
      <w:pPr>
        <w:spacing w:after="0"/>
        <w:ind w:left="0"/>
        <w:jc w:val="both"/>
      </w:pPr>
      <w:r>
        <w:rPr>
          <w:rFonts w:ascii="Times New Roman"/>
          <w:b w:val="false"/>
          <w:i w:val="false"/>
          <w:color w:val="000000"/>
          <w:sz w:val="28"/>
        </w:rPr>
        <w:t>
      2) автокөлік құралына меншік және (немесе) иелік ету құқығын растайтын құжатты;</w:t>
      </w:r>
    </w:p>
    <w:bookmarkEnd w:id="27"/>
    <w:bookmarkStart w:name="z44" w:id="28"/>
    <w:p>
      <w:pPr>
        <w:spacing w:after="0"/>
        <w:ind w:left="0"/>
        <w:jc w:val="both"/>
      </w:pPr>
      <w:r>
        <w:rPr>
          <w:rFonts w:ascii="Times New Roman"/>
          <w:b w:val="false"/>
          <w:i w:val="false"/>
          <w:color w:val="000000"/>
          <w:sz w:val="28"/>
        </w:rPr>
        <w:t>
      3) осы Талаптарға қосымшаға сәйкес Қазақстан Республикасы Көлік құралы конструкциясының қауіпсіздігі туралы куәлікті ресімдеу үшін жеткілікті көлемде автокөлік құралының жалпы техникалық сипаттамасын;</w:t>
      </w:r>
    </w:p>
    <w:bookmarkEnd w:id="28"/>
    <w:bookmarkStart w:name="z45" w:id="29"/>
    <w:p>
      <w:pPr>
        <w:spacing w:after="0"/>
        <w:ind w:left="0"/>
        <w:jc w:val="both"/>
      </w:pPr>
      <w:r>
        <w:rPr>
          <w:rFonts w:ascii="Times New Roman"/>
          <w:b w:val="false"/>
          <w:i w:val="false"/>
          <w:color w:val="000000"/>
          <w:sz w:val="28"/>
        </w:rPr>
        <w:t xml:space="preserve">
      4) уәкілетті орган Үкімет қаулысының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уәкілетті орган бекітетін, Шартты және жоғары автоматтандырумен басқарылатын автокөлік құралдарын енгізу жөніндегі пилоттық жобаны іске асыру қағидаларында көзделген уәкілетті органның хабарламасын жібереді.</w:t>
      </w:r>
    </w:p>
    <w:bookmarkEnd w:id="29"/>
    <w:bookmarkStart w:name="z46" w:id="30"/>
    <w:p>
      <w:pPr>
        <w:spacing w:after="0"/>
        <w:ind w:left="0"/>
        <w:jc w:val="both"/>
      </w:pPr>
      <w:r>
        <w:rPr>
          <w:rFonts w:ascii="Times New Roman"/>
          <w:b w:val="false"/>
          <w:i w:val="false"/>
          <w:color w:val="000000"/>
          <w:sz w:val="28"/>
        </w:rPr>
        <w:t>
      7. Зертхана пилоттық жоба субъектісінің өтініші тіркелген күннен бастап үш жұмыс күні ішінде 6-тармақта көрсетілген құжаттарды қарауға қабылдайды не олар толық ұсынылмаған жағдайда, пилоттық жоба субъектісіне жетіспейтін құжаттарды ұсыну туралы сұрау салуды жібереді.</w:t>
      </w:r>
    </w:p>
    <w:bookmarkEnd w:id="30"/>
    <w:bookmarkStart w:name="z47" w:id="31"/>
    <w:p>
      <w:pPr>
        <w:spacing w:after="0"/>
        <w:ind w:left="0"/>
        <w:jc w:val="both"/>
      </w:pPr>
      <w:r>
        <w:rPr>
          <w:rFonts w:ascii="Times New Roman"/>
          <w:b w:val="false"/>
          <w:i w:val="false"/>
          <w:color w:val="000000"/>
          <w:sz w:val="28"/>
        </w:rPr>
        <w:t>
      Пилоттық жоба субъектісі сұрау салуды алған сәттен бастап бес жұмыс күнінен аспайтын мерзімде зертханаға жетіспейтін құжаттарды ұсынады.</w:t>
      </w:r>
    </w:p>
    <w:bookmarkEnd w:id="31"/>
    <w:bookmarkStart w:name="z48" w:id="32"/>
    <w:p>
      <w:pPr>
        <w:spacing w:after="0"/>
        <w:ind w:left="0"/>
        <w:jc w:val="both"/>
      </w:pPr>
      <w:r>
        <w:rPr>
          <w:rFonts w:ascii="Times New Roman"/>
          <w:b w:val="false"/>
          <w:i w:val="false"/>
          <w:color w:val="000000"/>
          <w:sz w:val="28"/>
        </w:rPr>
        <w:t>
      Пилоттық жоба субъектісі жетіспейтін құжаттарды белгіленген мерзімде ұсынбаған жағдайда, зертхана автокөлік құралының сәйкестігін бағалауды жүргізуден бас тарту туралы шешім қабылдайды.</w:t>
      </w:r>
    </w:p>
    <w:bookmarkEnd w:id="32"/>
    <w:bookmarkStart w:name="z49" w:id="33"/>
    <w:p>
      <w:pPr>
        <w:spacing w:after="0"/>
        <w:ind w:left="0"/>
        <w:jc w:val="both"/>
      </w:pPr>
      <w:r>
        <w:rPr>
          <w:rFonts w:ascii="Times New Roman"/>
          <w:b w:val="false"/>
          <w:i w:val="false"/>
          <w:color w:val="000000"/>
          <w:sz w:val="28"/>
        </w:rPr>
        <w:t>
      8. Зертхана құжаттарды қарауға қабылдағаннан кейін бес жұмыс күні ішінде сәйкестендіру мақсатында автокөлік құралын қарап тексеруді, оның ішінде сәйкестендіру нөмірі бойынша автокөлік құралының конструкциясына техникалық сараптаманы, оның ішінде сынақтар мен өлшемдерді жүргізеді.</w:t>
      </w:r>
    </w:p>
    <w:bookmarkEnd w:id="33"/>
    <w:bookmarkStart w:name="z50" w:id="34"/>
    <w:p>
      <w:pPr>
        <w:spacing w:after="0"/>
        <w:ind w:left="0"/>
        <w:jc w:val="both"/>
      </w:pPr>
      <w:r>
        <w:rPr>
          <w:rFonts w:ascii="Times New Roman"/>
          <w:b w:val="false"/>
          <w:i w:val="false"/>
          <w:color w:val="000000"/>
          <w:sz w:val="28"/>
        </w:rPr>
        <w:t>
      Автокөлік құралының осы Талаптардың 4-тармағының талаптарына сәйкестігін тексеру әдістері "Жекелеген автомобиль көліктері. Сәйкестікті бағалауды жүргізу үшін сараптау және сынау әдістері" МЕМСТ 33670-2015 стандартына сәйкес айқындалады</w:t>
      </w:r>
    </w:p>
    <w:bookmarkEnd w:id="34"/>
    <w:bookmarkStart w:name="z51" w:id="35"/>
    <w:p>
      <w:pPr>
        <w:spacing w:after="0"/>
        <w:ind w:left="0"/>
        <w:jc w:val="both"/>
      </w:pPr>
      <w:r>
        <w:rPr>
          <w:rFonts w:ascii="Times New Roman"/>
          <w:b w:val="false"/>
          <w:i w:val="false"/>
          <w:color w:val="000000"/>
          <w:sz w:val="28"/>
        </w:rPr>
        <w:t>
      9. Автокөлік құралының конструкциясын техникалық сараптау нәтижелері бойынша зертхана хаттама ресімдейді.</w:t>
      </w:r>
    </w:p>
    <w:bookmarkEnd w:id="35"/>
    <w:bookmarkStart w:name="z52" w:id="36"/>
    <w:p>
      <w:pPr>
        <w:spacing w:after="0"/>
        <w:ind w:left="0"/>
        <w:jc w:val="both"/>
      </w:pPr>
      <w:r>
        <w:rPr>
          <w:rFonts w:ascii="Times New Roman"/>
          <w:b w:val="false"/>
          <w:i w:val="false"/>
          <w:color w:val="000000"/>
          <w:sz w:val="28"/>
        </w:rPr>
        <w:t xml:space="preserve">
      Жекелеген автокөлік құралы осы Талаптардың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талаптарға сәйкес келмеген жағдайда, ол осы Талаптардың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тәртіппен талаптардың орындалуына қайта тексеру жүргізу үшін сәйкес келтірілуі және зертханаға ұсынылуы мүмкін.</w:t>
      </w:r>
    </w:p>
    <w:bookmarkEnd w:id="36"/>
    <w:bookmarkStart w:name="z53" w:id="37"/>
    <w:p>
      <w:pPr>
        <w:spacing w:after="0"/>
        <w:ind w:left="0"/>
        <w:jc w:val="both"/>
      </w:pPr>
      <w:r>
        <w:rPr>
          <w:rFonts w:ascii="Times New Roman"/>
          <w:b w:val="false"/>
          <w:i w:val="false"/>
          <w:color w:val="000000"/>
          <w:sz w:val="28"/>
        </w:rPr>
        <w:t>
      Хаттама ресімделгеннен кейін техникалық реттеудің цифрлық жүйесіндегі зертхана Техникалық регламенттің 70-тармағының бесінші бөлігіне сәйкес осы талаптарға қосымшаға сәйкес көлік құралы конструкциясының қауіпсіздігі туралы куәлікті ресімдейді және өтініш берушіге береді.</w:t>
      </w:r>
    </w:p>
    <w:bookmarkEnd w:id="37"/>
    <w:bookmarkStart w:name="z54" w:id="38"/>
    <w:p>
      <w:pPr>
        <w:spacing w:after="0"/>
        <w:ind w:left="0"/>
        <w:jc w:val="both"/>
      </w:pPr>
      <w:r>
        <w:rPr>
          <w:rFonts w:ascii="Times New Roman"/>
          <w:b w:val="false"/>
          <w:i w:val="false"/>
          <w:color w:val="000000"/>
          <w:sz w:val="28"/>
        </w:rPr>
        <w:t>
      10. Көлік құралы конструкциясының қауіпсіздігі туралы куәлік субъектінің көлік құралын мемлекеттік тіркеудің пилоттық жобасын жүзеге асыруы үшін негіз болып табылады.</w:t>
      </w:r>
    </w:p>
    <w:bookmarkEnd w:id="38"/>
    <w:bookmarkStart w:name="z55" w:id="39"/>
    <w:p>
      <w:pPr>
        <w:spacing w:after="0"/>
        <w:ind w:left="0"/>
        <w:jc w:val="both"/>
      </w:pPr>
      <w:r>
        <w:rPr>
          <w:rFonts w:ascii="Times New Roman"/>
          <w:b w:val="false"/>
          <w:i w:val="false"/>
          <w:color w:val="000000"/>
          <w:sz w:val="28"/>
        </w:rPr>
        <w:t xml:space="preserve">
      11. Осы Талаптардың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талаптарға сәйкестігін бағалаудан өткен автокөлік құралдары тек Қазақстан Республикасында пилоттық жобаны іске асыру аумағында және пилоттық жоба субъектісі автокөлік құралдарын пилоттық жобаға қатысуға жіберу шарттарын орындағаннан кейін ғана айналысқа шығаруға жіберіледі.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Шартты және жоғары автоматтандырумен басқарылатын автокөлік құралдарына жатқызылған көлік құралдарының сәйкестігін бағалауды жүргізу, сондай-ақ айналысқа шығару талаптары мен ерекшеліктеріне қосымша</w:t>
            </w:r>
          </w:p>
        </w:tc>
      </w:tr>
    </w:tbl>
    <w:bookmarkStart w:name="z57" w:id="40"/>
    <w:p>
      <w:pPr>
        <w:spacing w:after="0"/>
        <w:ind w:left="0"/>
        <w:jc w:val="left"/>
      </w:pPr>
      <w:r>
        <w:rPr>
          <w:rFonts w:ascii="Times New Roman"/>
          <w:b/>
          <w:i w:val="false"/>
          <w:color w:val="000000"/>
        </w:rPr>
        <w:t xml:space="preserve"> Көлік құралы конструкциясының қауіпсіздігі туралы  куәлік</w:t>
      </w:r>
    </w:p>
    <w:bookmarkEnd w:id="40"/>
    <w:bookmarkStart w:name="z58" w:id="41"/>
    <w:p>
      <w:pPr>
        <w:spacing w:after="0"/>
        <w:ind w:left="0"/>
        <w:jc w:val="both"/>
      </w:pPr>
      <w:r>
        <w:rPr>
          <w:rFonts w:ascii="Times New Roman"/>
          <w:b w:val="false"/>
          <w:i w:val="false"/>
          <w:color w:val="000000"/>
          <w:sz w:val="28"/>
        </w:rPr>
        <w:t>
      № _____________</w:t>
      </w:r>
    </w:p>
    <w:bookmarkEnd w:id="41"/>
    <w:bookmarkStart w:name="z59" w:id="42"/>
    <w:p>
      <w:pPr>
        <w:spacing w:after="0"/>
        <w:ind w:left="0"/>
        <w:jc w:val="both"/>
      </w:pPr>
      <w:r>
        <w:rPr>
          <w:rFonts w:ascii="Times New Roman"/>
          <w:b w:val="false"/>
          <w:i w:val="false"/>
          <w:color w:val="000000"/>
          <w:sz w:val="28"/>
        </w:rPr>
        <w:t>
      Сынақ зертханасы (орталық) ______________________________</w:t>
      </w:r>
    </w:p>
    <w:bookmarkEnd w:id="42"/>
    <w:p>
      <w:pPr>
        <w:spacing w:after="0"/>
        <w:ind w:left="0"/>
        <w:jc w:val="both"/>
      </w:pPr>
      <w:r>
        <w:rPr>
          <w:rFonts w:ascii="Times New Roman"/>
          <w:b w:val="false"/>
          <w:i w:val="false"/>
          <w:color w:val="000000"/>
          <w:sz w:val="28"/>
        </w:rPr>
        <w:t>
      (аккредиттеу аттестатының толық және қысқартылған атауы, мекенжайы, нөмірі,</w:t>
      </w:r>
    </w:p>
    <w:p>
      <w:pPr>
        <w:spacing w:after="0"/>
        <w:ind w:left="0"/>
        <w:jc w:val="both"/>
      </w:pPr>
      <w:r>
        <w:rPr>
          <w:rFonts w:ascii="Times New Roman"/>
          <w:b w:val="false"/>
          <w:i w:val="false"/>
          <w:color w:val="000000"/>
          <w:sz w:val="28"/>
        </w:rPr>
        <w:t>
      қолданылудың аяқталу мерзімі)</w:t>
      </w:r>
    </w:p>
    <w:bookmarkStart w:name="z61" w:id="43"/>
    <w:p>
      <w:pPr>
        <w:spacing w:after="0"/>
        <w:ind w:left="0"/>
        <w:jc w:val="left"/>
      </w:pPr>
      <w:r>
        <w:rPr>
          <w:rFonts w:ascii="Times New Roman"/>
          <w:b/>
          <w:i w:val="false"/>
          <w:color w:val="000000"/>
        </w:rPr>
        <w:t xml:space="preserve"> Көлік құралы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4"/>
          <w:p>
            <w:pPr>
              <w:spacing w:after="20"/>
              <w:ind w:left="20"/>
              <w:jc w:val="both"/>
            </w:pPr>
            <w:r>
              <w:rPr>
                <w:rFonts w:ascii="Times New Roman"/>
                <w:b w:val="false"/>
                <w:i w:val="false"/>
                <w:color w:val="000000"/>
                <w:sz w:val="20"/>
              </w:rPr>
              <w:t xml:space="preserve">
Шасси </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(басқа өндірушінің</w:t>
            </w:r>
          </w:p>
          <w:p>
            <w:pPr>
              <w:spacing w:after="20"/>
              <w:ind w:left="20"/>
              <w:jc w:val="both"/>
            </w:pPr>
            <w:r>
              <w:rPr>
                <w:rFonts w:ascii="Times New Roman"/>
                <w:b w:val="false"/>
                <w:i w:val="false"/>
                <w:color w:val="000000"/>
                <w:sz w:val="20"/>
              </w:rPr>
              <w:t>
шассиін пайдаланған кезде ғана)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 (VIN)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және оның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Өңдіруші және оның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зауыт және оның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45"/>
    <w:p>
      <w:pPr>
        <w:spacing w:after="0"/>
        <w:ind w:left="0"/>
        <w:jc w:val="left"/>
      </w:pPr>
      <w:r>
        <w:rPr>
          <w:rFonts w:ascii="Times New Roman"/>
          <w:b/>
          <w:i w:val="false"/>
          <w:color w:val="000000"/>
        </w:rPr>
        <w:t xml:space="preserve"> Көлік құралының жалпы сипаттамалары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формуласы / жетек дөңгелектері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орналасу схемасы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6"/>
          <w:p>
            <w:pPr>
              <w:spacing w:after="20"/>
              <w:ind w:left="20"/>
              <w:jc w:val="both"/>
            </w:pPr>
            <w:r>
              <w:rPr>
                <w:rFonts w:ascii="Times New Roman"/>
                <w:b w:val="false"/>
                <w:i w:val="false"/>
                <w:color w:val="000000"/>
                <w:sz w:val="20"/>
              </w:rPr>
              <w:t xml:space="preserve">
Кузов түрі / есіктер саны </w:t>
            </w:r>
          </w:p>
          <w:bookmarkEnd w:id="46"/>
          <w:p>
            <w:pPr>
              <w:spacing w:after="20"/>
              <w:ind w:left="20"/>
              <w:jc w:val="both"/>
            </w:pPr>
            <w:r>
              <w:rPr>
                <w:rFonts w:ascii="Times New Roman"/>
                <w:b w:val="false"/>
                <w:i w:val="false"/>
                <w:color w:val="000000"/>
                <w:sz w:val="20"/>
              </w:rPr>
              <w:t>
(М1 санаты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7"/>
          <w:p>
            <w:pPr>
              <w:spacing w:after="20"/>
              <w:ind w:left="20"/>
              <w:jc w:val="both"/>
            </w:pPr>
            <w:r>
              <w:rPr>
                <w:rFonts w:ascii="Times New Roman"/>
                <w:b w:val="false"/>
                <w:i w:val="false"/>
                <w:color w:val="000000"/>
                <w:sz w:val="20"/>
              </w:rPr>
              <w:t xml:space="preserve">
Алдыңғы /артқы орындардың саны </w:t>
            </w:r>
          </w:p>
          <w:bookmarkEnd w:id="47"/>
          <w:p>
            <w:pPr>
              <w:spacing w:after="20"/>
              <w:ind w:left="20"/>
              <w:jc w:val="both"/>
            </w:pPr>
            <w:r>
              <w:rPr>
                <w:rFonts w:ascii="Times New Roman"/>
                <w:b w:val="false"/>
                <w:i w:val="false"/>
                <w:color w:val="000000"/>
                <w:sz w:val="20"/>
              </w:rPr>
              <w:t>
(М1 санаты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8"/>
          <w:p>
            <w:pPr>
              <w:spacing w:after="20"/>
              <w:ind w:left="20"/>
              <w:jc w:val="both"/>
            </w:pPr>
            <w:r>
              <w:rPr>
                <w:rFonts w:ascii="Times New Roman"/>
                <w:b w:val="false"/>
                <w:i w:val="false"/>
                <w:color w:val="000000"/>
                <w:sz w:val="20"/>
              </w:rPr>
              <w:t>
Жолаушылар сыйымдылығы</w:t>
            </w:r>
          </w:p>
          <w:bookmarkEnd w:id="48"/>
          <w:p>
            <w:pPr>
              <w:spacing w:after="20"/>
              <w:ind w:left="20"/>
              <w:jc w:val="both"/>
            </w:pPr>
            <w:r>
              <w:rPr>
                <w:rFonts w:ascii="Times New Roman"/>
                <w:b w:val="false"/>
                <w:i w:val="false"/>
                <w:color w:val="000000"/>
                <w:sz w:val="20"/>
              </w:rPr>
              <w:t>
(М2, М3 санаттары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9"/>
          <w:p>
            <w:pPr>
              <w:spacing w:after="20"/>
              <w:ind w:left="20"/>
              <w:jc w:val="both"/>
            </w:pPr>
            <w:r>
              <w:rPr>
                <w:rFonts w:ascii="Times New Roman"/>
                <w:b w:val="false"/>
                <w:i w:val="false"/>
                <w:color w:val="000000"/>
                <w:sz w:val="20"/>
              </w:rPr>
              <w:t>
Багаж бөлімшелерінің жалпы көлемі</w:t>
            </w:r>
          </w:p>
          <w:bookmarkEnd w:id="49"/>
          <w:p>
            <w:pPr>
              <w:spacing w:after="20"/>
              <w:ind w:left="20"/>
              <w:jc w:val="both"/>
            </w:pPr>
            <w:r>
              <w:rPr>
                <w:rFonts w:ascii="Times New Roman"/>
                <w:b w:val="false"/>
                <w:i w:val="false"/>
                <w:color w:val="000000"/>
                <w:sz w:val="20"/>
              </w:rPr>
              <w:t>
(III сыныптың М3 санаты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0"/>
          <w:p>
            <w:pPr>
              <w:spacing w:after="20"/>
              <w:ind w:left="20"/>
              <w:jc w:val="both"/>
            </w:pPr>
            <w:r>
              <w:rPr>
                <w:rFonts w:ascii="Times New Roman"/>
                <w:b w:val="false"/>
                <w:i w:val="false"/>
                <w:color w:val="000000"/>
                <w:sz w:val="20"/>
              </w:rPr>
              <w:t>
Отыратын орындар саны</w:t>
            </w:r>
          </w:p>
          <w:bookmarkEnd w:id="50"/>
          <w:p>
            <w:pPr>
              <w:spacing w:after="20"/>
              <w:ind w:left="20"/>
              <w:jc w:val="both"/>
            </w:pPr>
            <w:r>
              <w:rPr>
                <w:rFonts w:ascii="Times New Roman"/>
                <w:b w:val="false"/>
                <w:i w:val="false"/>
                <w:color w:val="000000"/>
                <w:sz w:val="20"/>
              </w:rPr>
              <w:t>
(М2, М3 санаттары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Жарақталған күйдегі көлік құралының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техникалық рұқсат етілген ең жоғары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Габариттік өлшемдері,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 артқы дөңгелектер,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көлік құралының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көзден қайта зарядтау көзделген немесе көзделмеген; көзделген жұмыс режимдері (санамалау): тек іштен жану қозғалтқышы, тек біріктірілген электр қозғалтқышы (осы жұмыс режимінің қысқаша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1"/>
          <w:p>
            <w:pPr>
              <w:spacing w:after="20"/>
              <w:ind w:left="20"/>
              <w:jc w:val="both"/>
            </w:pPr>
            <w:r>
              <w:rPr>
                <w:rFonts w:ascii="Times New Roman"/>
                <w:b w:val="false"/>
                <w:i w:val="false"/>
                <w:color w:val="000000"/>
                <w:sz w:val="20"/>
              </w:rPr>
              <w:t xml:space="preserve">
Ішкі жану қозғалтқышы </w:t>
            </w:r>
          </w:p>
          <w:bookmarkEnd w:id="51"/>
          <w:p>
            <w:pPr>
              <w:spacing w:after="20"/>
              <w:ind w:left="20"/>
              <w:jc w:val="both"/>
            </w:pPr>
            <w:r>
              <w:rPr>
                <w:rFonts w:ascii="Times New Roman"/>
                <w:b w:val="false"/>
                <w:i w:val="false"/>
                <w:color w:val="000000"/>
                <w:sz w:val="20"/>
              </w:rPr>
              <w:t>
(маркасы,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Цилиндрлердің саны мен орналасуы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Цилиндрлердің жұмыс көлемі, см3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 коэффицинеті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2"/>
          <w:p>
            <w:pPr>
              <w:spacing w:after="20"/>
              <w:ind w:left="20"/>
              <w:jc w:val="both"/>
            </w:pPr>
            <w:r>
              <w:rPr>
                <w:rFonts w:ascii="Times New Roman"/>
                <w:b w:val="false"/>
                <w:i w:val="false"/>
                <w:color w:val="000000"/>
                <w:sz w:val="20"/>
              </w:rPr>
              <w:t>
Максималды қуат, кВт</w:t>
            </w:r>
          </w:p>
          <w:bookmarkEnd w:id="52"/>
          <w:p>
            <w:pPr>
              <w:spacing w:after="20"/>
              <w:ind w:left="20"/>
              <w:jc w:val="both"/>
            </w:pPr>
            <w:r>
              <w:rPr>
                <w:rFonts w:ascii="Times New Roman"/>
                <w:b w:val="false"/>
                <w:i w:val="false"/>
                <w:color w:val="000000"/>
                <w:sz w:val="20"/>
              </w:rPr>
              <w:t>
(мин –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жүйесі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жүйесі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газдарды шығару және бейтараптандыру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3"/>
          <w:p>
            <w:pPr>
              <w:spacing w:after="20"/>
              <w:ind w:left="20"/>
              <w:jc w:val="both"/>
            </w:pPr>
            <w:r>
              <w:rPr>
                <w:rFonts w:ascii="Times New Roman"/>
                <w:b w:val="false"/>
                <w:i w:val="false"/>
                <w:color w:val="000000"/>
                <w:sz w:val="20"/>
              </w:rPr>
              <w:t>
Электромобиль электр қозғалтқышы</w:t>
            </w:r>
          </w:p>
          <w:bookmarkEnd w:id="53"/>
          <w:p>
            <w:pPr>
              <w:spacing w:after="20"/>
              <w:ind w:left="20"/>
              <w:jc w:val="both"/>
            </w:pPr>
            <w:r>
              <w:rPr>
                <w:rFonts w:ascii="Times New Roman"/>
                <w:b w:val="false"/>
                <w:i w:val="false"/>
                <w:color w:val="000000"/>
                <w:sz w:val="20"/>
              </w:rPr>
              <w:t>
(маркасы,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немесе айнымалы ток, айнымалы ток жағдайында-синхронды немесе асинхронды, фазалар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кернеуі,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30 минуттық қуат, кВт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4"/>
          <w:p>
            <w:pPr>
              <w:spacing w:after="20"/>
              <w:ind w:left="20"/>
              <w:jc w:val="both"/>
            </w:pPr>
            <w:r>
              <w:rPr>
                <w:rFonts w:ascii="Times New Roman"/>
                <w:b w:val="false"/>
                <w:i w:val="false"/>
                <w:color w:val="000000"/>
                <w:sz w:val="20"/>
              </w:rPr>
              <w:t>
Энергияны сақтау құрылғысы</w:t>
            </w:r>
          </w:p>
          <w:bookmarkEnd w:id="54"/>
          <w:p>
            <w:pPr>
              <w:spacing w:after="20"/>
              <w:ind w:left="20"/>
              <w:jc w:val="both"/>
            </w:pPr>
            <w:r>
              <w:rPr>
                <w:rFonts w:ascii="Times New Roman"/>
                <w:b w:val="false"/>
                <w:i w:val="false"/>
                <w:color w:val="000000"/>
                <w:sz w:val="20"/>
              </w:rPr>
              <w:t>
(тек электромобильдер мен гибридті көліктер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конденсатор, маховик / генератор)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қорабы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схемасының түрі мен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машинасы: (маркасы,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электр машинасының сипаттамасы: негізгі функция (қозғалтқыш немесе генератор), тұрақты немесе айнымалы ток, айнымалы ток жағдайында-синхронды немесе асинхронды, фазалар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кернеуі,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30 минуттық қуат, кВт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Ілінісу (маркасы,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қорабы (маркасы,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5"/>
          <w:p>
            <w:pPr>
              <w:spacing w:after="20"/>
              <w:ind w:left="20"/>
              <w:jc w:val="both"/>
            </w:pPr>
            <w:r>
              <w:rPr>
                <w:rFonts w:ascii="Times New Roman"/>
                <w:b w:val="false"/>
                <w:i w:val="false"/>
                <w:color w:val="000000"/>
                <w:sz w:val="20"/>
              </w:rPr>
              <w:t>
Аспа (түрі)</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алдыңғы</w:t>
            </w:r>
          </w:p>
          <w:p>
            <w:pPr>
              <w:spacing w:after="20"/>
              <w:ind w:left="20"/>
              <w:jc w:val="both"/>
            </w:pPr>
            <w:r>
              <w:rPr>
                <w:rFonts w:ascii="Times New Roman"/>
                <w:b w:val="false"/>
                <w:i w:val="false"/>
                <w:color w:val="000000"/>
                <w:sz w:val="20"/>
              </w:rPr>
              <w:t>
</w:t>
            </w:r>
            <w:r>
              <w:rPr>
                <w:rFonts w:ascii="Times New Roman"/>
                <w:b w:val="false"/>
                <w:i w:val="false"/>
                <w:color w:val="000000"/>
                <w:sz w:val="20"/>
              </w:rPr>
              <w:t>артқы</w:t>
            </w:r>
          </w:p>
          <w:p>
            <w:pPr>
              <w:spacing w:after="20"/>
              <w:ind w:left="20"/>
              <w:jc w:val="both"/>
            </w:pPr>
            <w:r>
              <w:rPr>
                <w:rFonts w:ascii="Times New Roman"/>
                <w:b w:val="false"/>
                <w:i w:val="false"/>
                <w:color w:val="000000"/>
                <w:sz w:val="20"/>
              </w:rPr>
              <w:t>
Рульдік басқару (маркасы,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6"/>
          <w:p>
            <w:pPr>
              <w:spacing w:after="20"/>
              <w:ind w:left="20"/>
              <w:jc w:val="both"/>
            </w:pPr>
            <w:r>
              <w:rPr>
                <w:rFonts w:ascii="Times New Roman"/>
                <w:b w:val="false"/>
                <w:i w:val="false"/>
                <w:color w:val="000000"/>
                <w:sz w:val="20"/>
              </w:rPr>
              <w:t>
Тежеу жүйелері (түрі)</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жұмысшы</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қосалқы</w:t>
            </w:r>
          </w:p>
          <w:p>
            <w:pPr>
              <w:spacing w:after="20"/>
              <w:ind w:left="20"/>
              <w:jc w:val="both"/>
            </w:pPr>
            <w:r>
              <w:rPr>
                <w:rFonts w:ascii="Times New Roman"/>
                <w:b w:val="false"/>
                <w:i w:val="false"/>
                <w:color w:val="000000"/>
                <w:sz w:val="20"/>
              </w:rPr>
              <w:t>
тұрақ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(өлшемді белгілеу)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қосымша жабдықтары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57"/>
    <w:p>
      <w:pPr>
        <w:spacing w:after="0"/>
        <w:ind w:left="0"/>
        <w:jc w:val="both"/>
      </w:pPr>
      <w:r>
        <w:rPr>
          <w:rFonts w:ascii="Times New Roman"/>
          <w:b w:val="false"/>
          <w:i w:val="false"/>
          <w:color w:val="000000"/>
          <w:sz w:val="28"/>
        </w:rPr>
        <w:t>
      "Доңғалақты көлік құралдарының қауіпсіздігі туралы" Кеден одағының техникалық регламентін қабылдау туралы" Кеден одағы комиссиясының 9 желтоқсандағы шешімінің 3-тармағының 3.2.7-тармақшасының үшінші бөлігіне сәйкес бекітілген Шартты және жоғары автоматтандырумен басқарылатын автокөлік құралдарына жатқызылған көлік құралдарының сәйкестігін бағалауды жүргізу, сондай-ақ айналысқа шығару талаптары мен ерекшеліктеріне сәйкес келеді.</w:t>
      </w:r>
    </w:p>
    <w:bookmarkEnd w:id="57"/>
    <w:bookmarkStart w:name="z81" w:id="58"/>
    <w:p>
      <w:pPr>
        <w:spacing w:after="0"/>
        <w:ind w:left="0"/>
        <w:jc w:val="both"/>
      </w:pPr>
      <w:r>
        <w:rPr>
          <w:rFonts w:ascii="Times New Roman"/>
          <w:b w:val="false"/>
          <w:i w:val="false"/>
          <w:color w:val="000000"/>
          <w:sz w:val="28"/>
        </w:rPr>
        <w:t>
      Қосымша ақпарат (жалпы пайдаланымдағы жолдарда габариттер мен осьтік массалар бойынша нормативтердің асып кетуіне байланысты шектеулерсіз немесе шектеулермен пайдалану мүмкіндігі, маршруттық көлік құралы ретінде пайдалану мүмкіндігі және т. б.): Көлік құралын иелену, пайдалану, оған билік ету құқықтарын жүзеге асыруға "Доңғалақты көлік құралдарының қауіпсіздігі туралы" Кеден одағының техникалық регламентін қабылдау туралы" Кеден одағы комиссиясының 9 желтоқсандағы шешімінің 3-тармағының 3.2.7) тармақшасының үшінші бөлігіне сәйкес Қазақстан Республикасының аумағында ғана жол беріледі.</w:t>
      </w:r>
    </w:p>
    <w:bookmarkEnd w:id="58"/>
    <w:bookmarkStart w:name="z82" w:id="59"/>
    <w:p>
      <w:pPr>
        <w:spacing w:after="0"/>
        <w:ind w:left="0"/>
        <w:jc w:val="both"/>
      </w:pPr>
      <w:r>
        <w:rPr>
          <w:rFonts w:ascii="Times New Roman"/>
          <w:b w:val="false"/>
          <w:i w:val="false"/>
          <w:color w:val="000000"/>
          <w:sz w:val="28"/>
        </w:rPr>
        <w:t>
      Ресімдеу күні 20__ ж. "___" ___________</w:t>
      </w:r>
    </w:p>
    <w:bookmarkEnd w:id="59"/>
    <w:bookmarkStart w:name="z83" w:id="60"/>
    <w:p>
      <w:pPr>
        <w:spacing w:after="0"/>
        <w:ind w:left="0"/>
        <w:jc w:val="both"/>
      </w:pPr>
      <w:r>
        <w:rPr>
          <w:rFonts w:ascii="Times New Roman"/>
          <w:b w:val="false"/>
          <w:i w:val="false"/>
          <w:color w:val="000000"/>
          <w:sz w:val="28"/>
        </w:rPr>
        <w:t>
      Сынақ зертханасының (орталығының) басшысы ________________</w:t>
      </w:r>
    </w:p>
    <w:bookmarkEnd w:id="60"/>
    <w:bookmarkStart w:name="z84" w:id="61"/>
    <w:p>
      <w:pPr>
        <w:spacing w:after="0"/>
        <w:ind w:left="0"/>
        <w:jc w:val="both"/>
      </w:pPr>
      <w:r>
        <w:rPr>
          <w:rFonts w:ascii="Times New Roman"/>
          <w:b w:val="false"/>
          <w:i w:val="false"/>
          <w:color w:val="000000"/>
          <w:sz w:val="28"/>
        </w:rPr>
        <w:t>
      электрондық цифрлық қолтаңба, аты-жөні, тегі</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