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1db2" w14:textId="7b11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Мобильді позициялау деректері негізінде туризм статистикасының көрсеткіштерін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31 шiлдедегi № 20 бұйрығы. Қазақстан Республикасының Әділет министрлігінде 2026 жылғы 31 шiлдеде № 39470 болып тіркелді</w:t>
      </w:r>
    </w:p>
    <w:p>
      <w:pPr>
        <w:spacing w:after="0"/>
        <w:ind w:left="0"/>
        <w:jc w:val="both"/>
      </w:pPr>
      <w:bookmarkStart w:name="z2" w:id="0"/>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басшысының 2026 жылғы 31 шiлдедегi № 20 бұйрығы. Қазақстан Республикасының Әділет министрлігінде 2026 жылғы 31 шiлдеде № 39470 болып тіркелді</w:t>
      </w:r>
    </w:p>
    <w:bookmarkEnd w:id="0"/>
    <w:bookmarkStart w:name="z4"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w:t>
      </w:r>
      <w:r>
        <w:rPr>
          <w:rFonts w:ascii="Times New Roman"/>
          <w:b w:val="false"/>
          <w:i w:val="false"/>
          <w:color w:val="000000"/>
          <w:sz w:val="28"/>
        </w:rPr>
        <w:t>ереженің</w:t>
      </w:r>
      <w:r>
        <w:rPr>
          <w:rFonts w:ascii="Times New Roman"/>
          <w:b w:val="false"/>
          <w:i w:val="false"/>
          <w:color w:val="000000"/>
          <w:sz w:val="28"/>
        </w:rPr>
        <w:t xml:space="preserve"> 38-тармағының 15) тармақшасына,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24-тармағының</w:t>
      </w:r>
      <w:r>
        <w:rPr>
          <w:rFonts w:ascii="Times New Roman"/>
          <w:b w:val="false"/>
          <w:i w:val="false"/>
          <w:color w:val="000000"/>
          <w:sz w:val="28"/>
        </w:rPr>
        <w:t xml:space="preserve"> 15) тармақшасына сәйкес, БҰЙЫРАМЫН:</w:t>
      </w:r>
    </w:p>
    <w:bookmarkEnd w:id="1"/>
    <w:bookmarkStart w:name="z5" w:id="2"/>
    <w:p>
      <w:pPr>
        <w:spacing w:after="0"/>
        <w:ind w:left="0"/>
        <w:jc w:val="both"/>
      </w:pPr>
      <w:r>
        <w:rPr>
          <w:rFonts w:ascii="Times New Roman"/>
          <w:b w:val="false"/>
          <w:i w:val="false"/>
          <w:color w:val="000000"/>
          <w:sz w:val="28"/>
        </w:rPr>
        <w:t xml:space="preserve">
      1. Мобильді позициялау деректері негізінде туризм статистикасының көрсеткіштерін қалыптастыру </w:t>
      </w:r>
      <w:r>
        <w:rPr>
          <w:rFonts w:ascii="Times New Roman"/>
          <w:b w:val="false"/>
          <w:i w:val="false"/>
          <w:color w:val="000000"/>
          <w:sz w:val="28"/>
        </w:rPr>
        <w:t>әдістемесін</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жөніндегі агенттігі Ұлттық статистика бюросының Қызмет көрсету және энергетика статистикасы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Қызмет көрсету және энергетика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басшылыққа алу және жұмыста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w:t>
            </w:r>
          </w:p>
          <w:p>
            <w:pPr>
              <w:spacing w:after="0"/>
              <w:ind w:left="0"/>
              <w:jc w:val="left"/>
            </w:pP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"КЕЛІСІЛДІ"</w:t>
      </w:r>
    </w:p>
    <w:bookmarkEnd w:id="9"/>
    <w:bookmarkStart w:name="z14" w:id="10"/>
    <w:p>
      <w:pPr>
        <w:spacing w:after="0"/>
        <w:ind w:left="0"/>
        <w:jc w:val="both"/>
      </w:pPr>
      <w:r>
        <w:rPr>
          <w:rFonts w:ascii="Times New Roman"/>
          <w:b w:val="false"/>
          <w:i w:val="false"/>
          <w:color w:val="000000"/>
          <w:sz w:val="28"/>
        </w:rPr>
        <w:t>
      Қазақстан Республикасы</w:t>
      </w:r>
    </w:p>
    <w:bookmarkEnd w:id="10"/>
    <w:bookmarkStart w:name="z15" w:id="11"/>
    <w:p>
      <w:pPr>
        <w:spacing w:after="0"/>
        <w:ind w:left="0"/>
        <w:jc w:val="both"/>
      </w:pPr>
      <w:r>
        <w:rPr>
          <w:rFonts w:ascii="Times New Roman"/>
          <w:b w:val="false"/>
          <w:i w:val="false"/>
          <w:color w:val="000000"/>
          <w:sz w:val="28"/>
        </w:rPr>
        <w:t>
      Жасанды интеллект және</w:t>
      </w:r>
    </w:p>
    <w:bookmarkEnd w:id="11"/>
    <w:bookmarkStart w:name="z16" w:id="12"/>
    <w:p>
      <w:pPr>
        <w:spacing w:after="0"/>
        <w:ind w:left="0"/>
        <w:jc w:val="both"/>
      </w:pPr>
      <w:r>
        <w:rPr>
          <w:rFonts w:ascii="Times New Roman"/>
          <w:b w:val="false"/>
          <w:i w:val="false"/>
          <w:color w:val="000000"/>
          <w:sz w:val="28"/>
        </w:rPr>
        <w:t>
      цифрлық даму министрлігі</w:t>
      </w:r>
    </w:p>
    <w:bookmarkEnd w:id="12"/>
    <w:bookmarkStart w:name="z17" w:id="13"/>
    <w:p>
      <w:pPr>
        <w:spacing w:after="0"/>
        <w:ind w:left="0"/>
        <w:jc w:val="both"/>
      </w:pPr>
      <w:r>
        <w:rPr>
          <w:rFonts w:ascii="Times New Roman"/>
          <w:b w:val="false"/>
          <w:i w:val="false"/>
          <w:color w:val="000000"/>
          <w:sz w:val="28"/>
        </w:rPr>
        <w:t>
      "КЕЛІСІЛДІ"</w:t>
      </w:r>
    </w:p>
    <w:bookmarkEnd w:id="13"/>
    <w:bookmarkStart w:name="z18" w:id="14"/>
    <w:p>
      <w:pPr>
        <w:spacing w:after="0"/>
        <w:ind w:left="0"/>
        <w:jc w:val="both"/>
      </w:pPr>
      <w:r>
        <w:rPr>
          <w:rFonts w:ascii="Times New Roman"/>
          <w:b w:val="false"/>
          <w:i w:val="false"/>
          <w:color w:val="000000"/>
          <w:sz w:val="28"/>
        </w:rPr>
        <w:t>
      Қазақстан Республикасы</w:t>
      </w:r>
    </w:p>
    <w:bookmarkEnd w:id="14"/>
    <w:bookmarkStart w:name="z19" w:id="15"/>
    <w:p>
      <w:pPr>
        <w:spacing w:after="0"/>
        <w:ind w:left="0"/>
        <w:jc w:val="both"/>
      </w:pPr>
      <w:r>
        <w:rPr>
          <w:rFonts w:ascii="Times New Roman"/>
          <w:b w:val="false"/>
          <w:i w:val="false"/>
          <w:color w:val="000000"/>
          <w:sz w:val="28"/>
        </w:rPr>
        <w:t>
      Туризм және спорт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 бюросының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Бұйрыққа қосымша</w:t>
            </w:r>
          </w:p>
        </w:tc>
      </w:tr>
    </w:tbl>
    <w:bookmarkStart w:name="z26" w:id="16"/>
    <w:p>
      <w:pPr>
        <w:spacing w:after="0"/>
        <w:ind w:left="0"/>
        <w:jc w:val="left"/>
      </w:pPr>
      <w:r>
        <w:rPr>
          <w:rFonts w:ascii="Times New Roman"/>
          <w:b/>
          <w:i w:val="false"/>
          <w:color w:val="000000"/>
        </w:rPr>
        <w:t xml:space="preserve"> Мобильді позициялау деректері негізінде туризм статистикасының көрсеткіштерін қалыптастыру әдістемесі </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xml:space="preserve">
      1. Мобильді позициялау деректері негізінде туризм статистикасының көрсеткіштерін қалыптастыру әдістемесі (бұдан әрі – Әдістеме) "Мемлекеттік статистика туралы"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ереженің</w:t>
      </w:r>
      <w:r>
        <w:rPr>
          <w:rFonts w:ascii="Times New Roman"/>
          <w:b w:val="false"/>
          <w:i w:val="false"/>
          <w:color w:val="000000"/>
          <w:sz w:val="28"/>
        </w:rPr>
        <w:t xml:space="preserve"> 15-тармағының 38)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 тармағының</w:t>
      </w:r>
      <w:r>
        <w:rPr>
          <w:rFonts w:ascii="Times New Roman"/>
          <w:b w:val="false"/>
          <w:i w:val="false"/>
          <w:color w:val="000000"/>
          <w:sz w:val="28"/>
        </w:rPr>
        <w:t xml:space="preserve"> 24-тармақшасына сәйкес әзірленді және халықаралық стандарттарға сәйкес қалыптастырылатын статистикалық әдіснамаға жатады.</w:t>
      </w:r>
    </w:p>
    <w:bookmarkEnd w:id="18"/>
    <w:bookmarkStart w:name="z29" w:id="19"/>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(бұдан әрі - Бюро) туризм статистикасы саласындағы ресми статистикалық ақпаратты түзу кезінде мобильді позициялау деректері негізінде ішкі және келу туризмінің статистикалық көрсеткіштерін қалыптастыру тәртібін айқындау үшін қолданады.</w:t>
      </w:r>
    </w:p>
    <w:bookmarkEnd w:id="19"/>
    <w:bookmarkStart w:name="z30" w:id="20"/>
    <w:p>
      <w:pPr>
        <w:spacing w:after="0"/>
        <w:ind w:left="0"/>
        <w:jc w:val="both"/>
      </w:pPr>
      <w:r>
        <w:rPr>
          <w:rFonts w:ascii="Times New Roman"/>
          <w:b w:val="false"/>
          <w:i w:val="false"/>
          <w:color w:val="000000"/>
          <w:sz w:val="28"/>
        </w:rPr>
        <w:t>
      3. Бюро әдістемені Дүниежүзілік туристік ұйымның туризм статистикасы жөніндегі Халықаралық ұсынымдардың ережелеріне сәйкес әзірленді және ресми статистикада көлемді деректерді қолдану ерекшеліктерін ескереді. Халықаралық туризм статистикасының жекелеген тұжырымдамалары мобильді позициялау деректерінің мүмкіндіктері мен шектеулеріне бейімделген.</w:t>
      </w:r>
    </w:p>
    <w:bookmarkEnd w:id="20"/>
    <w:bookmarkStart w:name="z31" w:id="21"/>
    <w:p>
      <w:pPr>
        <w:spacing w:after="0"/>
        <w:ind w:left="0"/>
        <w:jc w:val="both"/>
      </w:pPr>
      <w:r>
        <w:rPr>
          <w:rFonts w:ascii="Times New Roman"/>
          <w:b w:val="false"/>
          <w:i w:val="false"/>
          <w:color w:val="000000"/>
          <w:sz w:val="28"/>
        </w:rPr>
        <w:t>
      4. Осы Әдістемеде келесі ұғымдар қолданылады:</w:t>
      </w:r>
    </w:p>
    <w:bookmarkEnd w:id="21"/>
    <w:bookmarkStart w:name="z32" w:id="22"/>
    <w:p>
      <w:pPr>
        <w:spacing w:after="0"/>
        <w:ind w:left="0"/>
        <w:jc w:val="both"/>
      </w:pPr>
      <w:r>
        <w:rPr>
          <w:rFonts w:ascii="Times New Roman"/>
          <w:b w:val="false"/>
          <w:i w:val="false"/>
          <w:color w:val="000000"/>
          <w:sz w:val="28"/>
        </w:rPr>
        <w:t>
      1) абонент – байланыс қызметтерін көрсету туралы шарт жасалған жеке немесе заңды тұлға;</w:t>
      </w:r>
    </w:p>
    <w:bookmarkEnd w:id="22"/>
    <w:bookmarkStart w:name="z33" w:id="23"/>
    <w:p>
      <w:pPr>
        <w:spacing w:after="0"/>
        <w:ind w:left="0"/>
        <w:jc w:val="both"/>
      </w:pPr>
      <w:r>
        <w:rPr>
          <w:rFonts w:ascii="Times New Roman"/>
          <w:b w:val="false"/>
          <w:i w:val="false"/>
          <w:color w:val="000000"/>
          <w:sz w:val="28"/>
        </w:rPr>
        <w:t>
      2) зәкір нүктесі – абоненттің белгілі бір уақыт аралығында үнемі және тұрақты түрде баратын географиялық орын;</w:t>
      </w:r>
    </w:p>
    <w:bookmarkEnd w:id="23"/>
    <w:bookmarkStart w:name="z34" w:id="24"/>
    <w:p>
      <w:pPr>
        <w:spacing w:after="0"/>
        <w:ind w:left="0"/>
        <w:jc w:val="both"/>
      </w:pPr>
      <w:r>
        <w:rPr>
          <w:rFonts w:ascii="Times New Roman"/>
          <w:b w:val="false"/>
          <w:i w:val="false"/>
          <w:color w:val="000000"/>
          <w:sz w:val="28"/>
        </w:rPr>
        <w:t>
      3) келу туризмі – Қазақстан Республикасының аумағында тұрақты тұрмайтын адамдардың Қазақстан Республикасы шегіндегі саяхаттары;</w:t>
      </w:r>
    </w:p>
    <w:bookmarkEnd w:id="24"/>
    <w:bookmarkStart w:name="z35" w:id="25"/>
    <w:p>
      <w:pPr>
        <w:spacing w:after="0"/>
        <w:ind w:left="0"/>
        <w:jc w:val="both"/>
      </w:pPr>
      <w:r>
        <w:rPr>
          <w:rFonts w:ascii="Times New Roman"/>
          <w:b w:val="false"/>
          <w:i w:val="false"/>
          <w:color w:val="000000"/>
          <w:sz w:val="28"/>
        </w:rPr>
        <w:t>
      4) мобильді позициялау деректері (MPD) – телекоммуникация желісін қолдану процесінде ұялы байланыс операторлары қалыптастыратын және уақыт пен географиялық байланысын көрсетумен абоненттер белсенділігінің сигналдық деректері туралы ақпаратты қамтитын, иесіздендірілген деректер;</w:t>
      </w:r>
    </w:p>
    <w:bookmarkEnd w:id="25"/>
    <w:bookmarkStart w:name="z36" w:id="26"/>
    <w:p>
      <w:pPr>
        <w:spacing w:after="0"/>
        <w:ind w:left="0"/>
        <w:jc w:val="both"/>
      </w:pPr>
      <w:r>
        <w:rPr>
          <w:rFonts w:ascii="Times New Roman"/>
          <w:b w:val="false"/>
          <w:i w:val="false"/>
          <w:color w:val="000000"/>
          <w:sz w:val="28"/>
        </w:rPr>
        <w:t>
      5) роуминг – ұялы байланыс операторларының арасындағы роумингтік келісім негізінде ұялы байланыс операторының абонентіне басқа елдің ұялы байланыс операторының желісінде ұялы байланыс қызметтерін көрсету;</w:t>
      </w:r>
    </w:p>
    <w:bookmarkEnd w:id="26"/>
    <w:bookmarkStart w:name="z37" w:id="27"/>
    <w:p>
      <w:pPr>
        <w:spacing w:after="0"/>
        <w:ind w:left="0"/>
        <w:jc w:val="both"/>
      </w:pPr>
      <w:r>
        <w:rPr>
          <w:rFonts w:ascii="Times New Roman"/>
          <w:b w:val="false"/>
          <w:i w:val="false"/>
          <w:color w:val="000000"/>
          <w:sz w:val="28"/>
        </w:rPr>
        <w:t>
      6) ұялы байланыс операторы – Қазақстан Республикасының заңнамасына сәйкес ұялы байланыс қызметтерін көрсететін байланыс операторы;</w:t>
      </w:r>
    </w:p>
    <w:bookmarkEnd w:id="27"/>
    <w:bookmarkStart w:name="z38" w:id="28"/>
    <w:p>
      <w:pPr>
        <w:spacing w:after="0"/>
        <w:ind w:left="0"/>
        <w:jc w:val="both"/>
      </w:pPr>
      <w:r>
        <w:rPr>
          <w:rFonts w:ascii="Times New Roman"/>
          <w:b w:val="false"/>
          <w:i w:val="false"/>
          <w:color w:val="000000"/>
          <w:sz w:val="28"/>
        </w:rPr>
        <w:t>
      7) тұрақты тұрғылықты жер – ұзақ уақыт бойы анықталатын және оның әдеттегі ортасын сәйкестендіру үшін қолданылатын абоненттің негізгі зәкір нүктесі;</w:t>
      </w:r>
    </w:p>
    <w:bookmarkEnd w:id="28"/>
    <w:bookmarkStart w:name="z39" w:id="29"/>
    <w:p>
      <w:pPr>
        <w:spacing w:after="0"/>
        <w:ind w:left="0"/>
        <w:jc w:val="both"/>
      </w:pPr>
      <w:r>
        <w:rPr>
          <w:rFonts w:ascii="Times New Roman"/>
          <w:b w:val="false"/>
          <w:i w:val="false"/>
          <w:color w:val="000000"/>
          <w:sz w:val="28"/>
        </w:rPr>
        <w:t>
      8) туризм – туристің тұрақты тұрғылықты жерін ауыстыруға байланысты емес саяхатта уақытша болуы;</w:t>
      </w:r>
    </w:p>
    <w:bookmarkEnd w:id="29"/>
    <w:bookmarkStart w:name="z40" w:id="30"/>
    <w:p>
      <w:pPr>
        <w:spacing w:after="0"/>
        <w:ind w:left="0"/>
        <w:jc w:val="both"/>
      </w:pPr>
      <w:r>
        <w:rPr>
          <w:rFonts w:ascii="Times New Roman"/>
          <w:b w:val="false"/>
          <w:i w:val="false"/>
          <w:color w:val="000000"/>
          <w:sz w:val="28"/>
        </w:rPr>
        <w:t>
      9) ішкі туризм – Қазақстан Республикасы азаматтарының және оның аумағында тұрақты тұратын адамдардың Қазақстан Республикасы шегіндегі саяхаттары.</w:t>
      </w:r>
    </w:p>
    <w:bookmarkEnd w:id="30"/>
    <w:bookmarkStart w:name="z41" w:id="31"/>
    <w:p>
      <w:pPr>
        <w:spacing w:after="0"/>
        <w:ind w:left="0"/>
        <w:jc w:val="left"/>
      </w:pPr>
      <w:r>
        <w:rPr>
          <w:rFonts w:ascii="Times New Roman"/>
          <w:b/>
          <w:i w:val="false"/>
          <w:color w:val="000000"/>
        </w:rPr>
        <w:t xml:space="preserve"> 2-тарау. Мобильді позициялаудың дереккөздері</w:t>
      </w:r>
    </w:p>
    <w:bookmarkEnd w:id="31"/>
    <w:bookmarkStart w:name="z42" w:id="32"/>
    <w:p>
      <w:pPr>
        <w:spacing w:after="0"/>
        <w:ind w:left="0"/>
        <w:jc w:val="both"/>
      </w:pPr>
      <w:r>
        <w:rPr>
          <w:rFonts w:ascii="Times New Roman"/>
          <w:b w:val="false"/>
          <w:i w:val="false"/>
          <w:color w:val="000000"/>
          <w:sz w:val="28"/>
        </w:rPr>
        <w:t>
      5. Ішкі және келу туризмі статистикасы көрсеткіштерін қалыптастыру үшін мобильді позициялау деректерінің дереккөздері телекоммуникация желісінің жұмыс істеу процесінде қалыптастырылатын, мобильді позициялаудың иесіздендірілген деректері болып табылады.</w:t>
      </w:r>
    </w:p>
    <w:bookmarkEnd w:id="32"/>
    <w:bookmarkStart w:name="z43" w:id="33"/>
    <w:p>
      <w:pPr>
        <w:spacing w:after="0"/>
        <w:ind w:left="0"/>
        <w:jc w:val="both"/>
      </w:pPr>
      <w:r>
        <w:rPr>
          <w:rFonts w:ascii="Times New Roman"/>
          <w:b w:val="false"/>
          <w:i w:val="false"/>
          <w:color w:val="000000"/>
          <w:sz w:val="28"/>
        </w:rPr>
        <w:t>
      6. Мобильді позициялау деректерін пайдалану Бюроға абоненттердің кеңістіктік және уақытша болуы туралы ақпарат алуға, сондай-ақ олардың қозғалысының бағытын, ұзақтығын және қарқындылығын талдауға мүмкіндік береді.</w:t>
      </w:r>
    </w:p>
    <w:bookmarkEnd w:id="33"/>
    <w:bookmarkStart w:name="z44" w:id="34"/>
    <w:p>
      <w:pPr>
        <w:spacing w:after="0"/>
        <w:ind w:left="0"/>
        <w:jc w:val="both"/>
      </w:pPr>
      <w:r>
        <w:rPr>
          <w:rFonts w:ascii="Times New Roman"/>
          <w:b w:val="false"/>
          <w:i w:val="false"/>
          <w:color w:val="000000"/>
          <w:sz w:val="28"/>
        </w:rPr>
        <w:t>
      7. Туризм статистикасының көрсеткіштерін қалыптастыру үшін абоненттің иесіздендірілген сәйкестендіргіші, сигналдық деректердің уақыттық мәні, қызмет көрсететін базалық станцияның сәйкестендіргіші, базалық станцияның географиялық координаттары немесе телекоммуникациялық инфрақұрылым анықтамалықтары арқылы оның орналасқан жерін анықтауға мүмкіндік беретін мәлімет, SIM-карта тіркелен елдің коды (MCC) және ұялы желінің коды (MNC) пайдаланылады.</w:t>
      </w:r>
    </w:p>
    <w:bookmarkEnd w:id="34"/>
    <w:bookmarkStart w:name="z45" w:id="35"/>
    <w:p>
      <w:pPr>
        <w:spacing w:after="0"/>
        <w:ind w:left="0"/>
        <w:jc w:val="both"/>
      </w:pPr>
      <w:r>
        <w:rPr>
          <w:rFonts w:ascii="Times New Roman"/>
          <w:b w:val="false"/>
          <w:i w:val="false"/>
          <w:color w:val="000000"/>
          <w:sz w:val="28"/>
        </w:rPr>
        <w:t>
      8. Абоненттің иесіздендірілген сәйкестендіргіші мобильді позициялау деректерін статистикалық өңдеу үшін ғана пайдаланылатын бірегей ішкі сәйкестендіргішті білдіреді және құрылғы иесінің жеке басын анықтауға мүмкіндік беретін мәліметтерді қамтымайды.</w:t>
      </w:r>
    </w:p>
    <w:bookmarkEnd w:id="35"/>
    <w:bookmarkStart w:name="z46" w:id="36"/>
    <w:p>
      <w:pPr>
        <w:spacing w:after="0"/>
        <w:ind w:left="0"/>
        <w:jc w:val="both"/>
      </w:pPr>
      <w:r>
        <w:rPr>
          <w:rFonts w:ascii="Times New Roman"/>
          <w:b w:val="false"/>
          <w:i w:val="false"/>
          <w:color w:val="000000"/>
          <w:sz w:val="28"/>
        </w:rPr>
        <w:t>
      9. Келу туризмінің көрсеткіштерін қалыптастыру үшін мобильді абоненттің халықаралық сәйкестендіргішінде қамтылған, елдің мобильді коды (MCC) мен мобильді желінің коды (MNC) негізінде анықталатын SIM-картаның тіркелген елі туралы мәліметтер пайдаланылады.</w:t>
      </w:r>
    </w:p>
    <w:bookmarkEnd w:id="36"/>
    <w:bookmarkStart w:name="z47" w:id="37"/>
    <w:p>
      <w:pPr>
        <w:spacing w:after="0"/>
        <w:ind w:left="0"/>
        <w:jc w:val="both"/>
      </w:pPr>
      <w:r>
        <w:rPr>
          <w:rFonts w:ascii="Times New Roman"/>
          <w:b w:val="false"/>
          <w:i w:val="false"/>
          <w:color w:val="000000"/>
          <w:sz w:val="28"/>
        </w:rPr>
        <w:t>
      10. Бюро мобильді позициялау деректерін кеңістікте өңдеу үшін ұялы байланыс операторларының олардың орналасқан жері туралы мәліметтерді қамтитын базалық станцияларының анықтамалықтары, сондай-ақ Қазақстан Республикасының әкімшілік-аумақтық объектілерінің жіктеуіші пайдаланылады.</w:t>
      </w:r>
    </w:p>
    <w:bookmarkEnd w:id="37"/>
    <w:bookmarkStart w:name="z48" w:id="38"/>
    <w:p>
      <w:pPr>
        <w:spacing w:after="0"/>
        <w:ind w:left="0"/>
        <w:jc w:val="both"/>
      </w:pPr>
      <w:r>
        <w:rPr>
          <w:rFonts w:ascii="Times New Roman"/>
          <w:b w:val="false"/>
          <w:i w:val="false"/>
          <w:color w:val="000000"/>
          <w:sz w:val="28"/>
        </w:rPr>
        <w:t>
      11. Бюро статистикалық көрсеткіштерді қалыптастыру кезінде қамтудың толықтығын бағалау және деректер сапасын бақылау үшін қажетті мобильді позициялаудың деректерін, ұялы байланыс операторлары кодтарының анықтамалықтарын және өзге де ақпараттық ресурстарды пайдаланады.</w:t>
      </w:r>
    </w:p>
    <w:bookmarkEnd w:id="38"/>
    <w:bookmarkStart w:name="z49" w:id="39"/>
    <w:p>
      <w:pPr>
        <w:spacing w:after="0"/>
        <w:ind w:left="0"/>
        <w:jc w:val="both"/>
      </w:pPr>
      <w:r>
        <w:rPr>
          <w:rFonts w:ascii="Times New Roman"/>
          <w:b w:val="false"/>
          <w:i w:val="false"/>
          <w:color w:val="000000"/>
          <w:sz w:val="28"/>
        </w:rPr>
        <w:t>
      12. Бюро мобильді позициялау деректерін өңдеуді мемлекеттік статистика, дербес деректерді қорғау және ақпараттың құпиялылығын қамтамасыз ету саласындағы Қазақстан Республикасы заңнамасының талаптарын сақтай отырып, тек статистикалық мақсатта жүзеге асырылады.</w:t>
      </w:r>
    </w:p>
    <w:bookmarkEnd w:id="39"/>
    <w:bookmarkStart w:name="z50" w:id="40"/>
    <w:p>
      <w:pPr>
        <w:spacing w:after="0"/>
        <w:ind w:left="0"/>
        <w:jc w:val="left"/>
      </w:pPr>
      <w:r>
        <w:rPr>
          <w:rFonts w:ascii="Times New Roman"/>
          <w:b/>
          <w:i w:val="false"/>
          <w:color w:val="000000"/>
        </w:rPr>
        <w:t xml:space="preserve"> 3-тарау. Мобильді позициялау деректерін дайындау</w:t>
      </w:r>
    </w:p>
    <w:bookmarkEnd w:id="40"/>
    <w:bookmarkStart w:name="z51" w:id="41"/>
    <w:p>
      <w:pPr>
        <w:spacing w:after="0"/>
        <w:ind w:left="0"/>
        <w:jc w:val="left"/>
      </w:pPr>
      <w:r>
        <w:rPr>
          <w:rFonts w:ascii="Times New Roman"/>
          <w:b/>
          <w:i w:val="false"/>
          <w:color w:val="000000"/>
        </w:rPr>
        <w:t xml:space="preserve"> 1-параграф. Мобильді позициялау деректерінің сапасын бағалау</w:t>
      </w:r>
    </w:p>
    <w:bookmarkEnd w:id="41"/>
    <w:bookmarkStart w:name="z52" w:id="42"/>
    <w:p>
      <w:pPr>
        <w:spacing w:after="0"/>
        <w:ind w:left="0"/>
        <w:jc w:val="both"/>
      </w:pPr>
      <w:r>
        <w:rPr>
          <w:rFonts w:ascii="Times New Roman"/>
          <w:b w:val="false"/>
          <w:i w:val="false"/>
          <w:color w:val="000000"/>
          <w:sz w:val="28"/>
        </w:rPr>
        <w:t>
      13. Бюро мобильді позициялау деректерінің сапасын бағалау мобильді позициялау деректерінің негізінде статистикалық көрсеткіштерді қалыптастыру кезіндегі маңызды кезең болып табылады және бастапқы деректердің кейінгі өңдеуге, талдауға және туризм статистикасының көрсеткіштерін есептеуге жарамдылығын растау мақсатында жүзеге асырылады.</w:t>
      </w:r>
    </w:p>
    <w:bookmarkEnd w:id="42"/>
    <w:bookmarkStart w:name="z53" w:id="43"/>
    <w:p>
      <w:pPr>
        <w:spacing w:after="0"/>
        <w:ind w:left="0"/>
        <w:jc w:val="both"/>
      </w:pPr>
      <w:r>
        <w:rPr>
          <w:rFonts w:ascii="Times New Roman"/>
          <w:b w:val="false"/>
          <w:i w:val="false"/>
          <w:color w:val="000000"/>
          <w:sz w:val="28"/>
        </w:rPr>
        <w:t>
      14. Бюро мобильді позициялау деректерінің сапасын тексеруді уақыттық, кеңістіктік және құрылымдық сипаттамалары бойынша жүзеге асырылады.</w:t>
      </w:r>
    </w:p>
    <w:bookmarkEnd w:id="43"/>
    <w:bookmarkStart w:name="z54" w:id="44"/>
    <w:p>
      <w:pPr>
        <w:spacing w:after="0"/>
        <w:ind w:left="0"/>
        <w:jc w:val="both"/>
      </w:pPr>
      <w:r>
        <w:rPr>
          <w:rFonts w:ascii="Times New Roman"/>
          <w:b w:val="false"/>
          <w:i w:val="false"/>
          <w:color w:val="000000"/>
          <w:sz w:val="28"/>
        </w:rPr>
        <w:t>
      15. Мобильді позициялау деректерінің уақыттық үйлесімділігін талдау шеңберінде тіркелген оқиғалар санын тәуліктің сағаттары бойынша бөлу қарастырылады. Талдау мобильді позициялау деректерінің уақыттық құрылымының үздіксіздігі мен логикалық үйлесімділігін бағалауға мүмкіндік береді. Атап айтқанда, түнгі уақытта 05:00–ден 06:00-ге дейінгі кезеңде ең төменгі мәнге жете отырып, белсенділіктің төмендеуі байқалады, одан кейін 07:00-ден бастап белсенділіктің артуы, күндізгі (жұмыс) уақытында ең жоғары мәнге жетіп, кешкі уақыттарда біртіндеп азаяы тіркеледі. Бұл үлгі мобильді позициялау деректерінің дұрыс қалыптастырылуын және өңделуін көрсетеді.</w:t>
      </w:r>
    </w:p>
    <w:bookmarkEnd w:id="44"/>
    <w:bookmarkStart w:name="z55" w:id="45"/>
    <w:p>
      <w:pPr>
        <w:spacing w:after="0"/>
        <w:ind w:left="0"/>
        <w:jc w:val="both"/>
      </w:pPr>
      <w:r>
        <w:rPr>
          <w:rFonts w:ascii="Times New Roman"/>
          <w:b w:val="false"/>
          <w:i w:val="false"/>
          <w:color w:val="000000"/>
          <w:sz w:val="28"/>
        </w:rPr>
        <w:t>
      16. Кеңістіктік үйлесімділікті тексеру ұялы байланыстың базалық станцияларының географиялық орналасуын талдауды қамтиды. Негізгі міндеті олардың Қазақстан Республикасының мемлекеттік шекарасының шегінде орналасқанын растау болып табылады. Егер қалыптан тыс мәндер анықталған жағдайда, координатты нақтылау жүргізіледі. Түзету қорытындылары бойынша базалық станциялар Қазақстан Республикасының белгіленген аумақтық шекараларына сәйкес келуі тиіс.</w:t>
      </w:r>
    </w:p>
    <w:bookmarkEnd w:id="45"/>
    <w:bookmarkStart w:name="z56" w:id="46"/>
    <w:p>
      <w:pPr>
        <w:spacing w:after="0"/>
        <w:ind w:left="0"/>
        <w:jc w:val="both"/>
      </w:pPr>
      <w:r>
        <w:rPr>
          <w:rFonts w:ascii="Times New Roman"/>
          <w:b w:val="false"/>
          <w:i w:val="false"/>
          <w:color w:val="000000"/>
          <w:sz w:val="28"/>
        </w:rPr>
        <w:t>
      17. Мобильді позициялау деректерінің құрылымдық сәйкестігін тексеру мобильді позициялау деректерінің құрамы мен форматтарын талдауды, сондай-ақ одан әрі өңдеу үшін қажетті міндетті атрибуттардың болуын бақылауды қамтиды.</w:t>
      </w:r>
    </w:p>
    <w:bookmarkEnd w:id="46"/>
    <w:bookmarkStart w:name="z57" w:id="47"/>
    <w:p>
      <w:pPr>
        <w:spacing w:after="0"/>
        <w:ind w:left="0"/>
        <w:jc w:val="both"/>
      </w:pPr>
      <w:r>
        <w:rPr>
          <w:rFonts w:ascii="Times New Roman"/>
          <w:b w:val="false"/>
          <w:i w:val="false"/>
          <w:color w:val="000000"/>
          <w:sz w:val="28"/>
        </w:rPr>
        <w:t>
      18. Бюро құрылымдық тексеру шеңберінде мобильді позициялау деректері түрлерінің дұрыстығын, толтыру жолдарының толықтығын, рұқсаттамалардың болуын бақылау, сондай-ақ қалыптан тыс немесе дұрыс емес мәндерді анықтау жүзеге асырылады.</w:t>
      </w:r>
    </w:p>
    <w:bookmarkEnd w:id="47"/>
    <w:bookmarkStart w:name="z58" w:id="48"/>
    <w:p>
      <w:pPr>
        <w:spacing w:after="0"/>
        <w:ind w:left="0"/>
        <w:jc w:val="both"/>
      </w:pPr>
      <w:r>
        <w:rPr>
          <w:rFonts w:ascii="Times New Roman"/>
          <w:b w:val="false"/>
          <w:i w:val="false"/>
          <w:color w:val="000000"/>
          <w:sz w:val="28"/>
        </w:rPr>
        <w:t>
      19. Бюро ықтимал шығарындыларды, деректердегі сәтсіздіктерді немесе жабынның біркелкі еместігін анықтау мақсатында әкімшілік-аумақтық бірліктер мен уақыт аралықтары бойынша сигналдық деректердің бөлінуіне қосымша талдау жүргізіледі.</w:t>
      </w:r>
    </w:p>
    <w:bookmarkEnd w:id="48"/>
    <w:bookmarkStart w:name="z59" w:id="49"/>
    <w:p>
      <w:pPr>
        <w:spacing w:after="0"/>
        <w:ind w:left="0"/>
        <w:jc w:val="both"/>
      </w:pPr>
      <w:r>
        <w:rPr>
          <w:rFonts w:ascii="Times New Roman"/>
          <w:b w:val="false"/>
          <w:i w:val="false"/>
          <w:color w:val="000000"/>
          <w:sz w:val="28"/>
        </w:rPr>
        <w:t>
      20. Деректер сапасын бағалау нәтижелері көрсеткіштерді сүзгілеу, агрегациялау және түсіндіруді қоса алғанда кейінгі өңдеу параметрлерін баптау кезінде ескеріледі.</w:t>
      </w:r>
    </w:p>
    <w:bookmarkEnd w:id="49"/>
    <w:bookmarkStart w:name="z60" w:id="50"/>
    <w:p>
      <w:pPr>
        <w:spacing w:after="0"/>
        <w:ind w:left="0"/>
        <w:jc w:val="left"/>
      </w:pPr>
      <w:r>
        <w:rPr>
          <w:rFonts w:ascii="Times New Roman"/>
          <w:b/>
          <w:i w:val="false"/>
          <w:color w:val="000000"/>
        </w:rPr>
        <w:t xml:space="preserve"> 2- параграф. Мобильді позициялаудың кіріс деректерін дайындау</w:t>
      </w:r>
    </w:p>
    <w:bookmarkEnd w:id="50"/>
    <w:bookmarkStart w:name="z61" w:id="51"/>
    <w:p>
      <w:pPr>
        <w:spacing w:after="0"/>
        <w:ind w:left="0"/>
        <w:jc w:val="both"/>
      </w:pPr>
      <w:r>
        <w:rPr>
          <w:rFonts w:ascii="Times New Roman"/>
          <w:b w:val="false"/>
          <w:i w:val="false"/>
          <w:color w:val="000000"/>
          <w:sz w:val="28"/>
        </w:rPr>
        <w:t>
      21. Бюро мобильді позициялаудың кіріс деректерін дайындауды ішкі және келу туризмі статистикасы көрсеткіштерінің сапасы мен анықтығын қамтамасыз ету мақсатында жүзеге асырылады. Деректерді дайындау сүзгілеу, тазарту, толықтығын бақылау және өңдеудің келесі кезеңдерінде қолданылатын аналитикалық мәліметтер массивін қалыптастыру рәсімдерін қамтиды.</w:t>
      </w:r>
    </w:p>
    <w:bookmarkEnd w:id="51"/>
    <w:bookmarkStart w:name="z62" w:id="52"/>
    <w:p>
      <w:pPr>
        <w:spacing w:after="0"/>
        <w:ind w:left="0"/>
        <w:jc w:val="both"/>
      </w:pPr>
      <w:r>
        <w:rPr>
          <w:rFonts w:ascii="Times New Roman"/>
          <w:b w:val="false"/>
          <w:i w:val="false"/>
          <w:color w:val="000000"/>
          <w:sz w:val="28"/>
        </w:rPr>
        <w:t>
      22. Деректерді дайындау кезеңінде халықтың мобильділігіне байланысты емес құрылғылар өңдеуден шығарылады. Мұндай құрылғыларға интеллектуалды есептегіштерді, төлем терминалдарын, көлік мониторингі жүйелерін, трекерлерді, күзет жүйелерін және адамның тікелей қатысуынсыз жұмыс істейтін өзге де автоматтандырылған құрылғыларды қоса алғанда, Мachine-to-Machine (M2M) және Internet of Things (IoT) жүйелерінде пайдаланылатын SIM-карталар жатады.</w:t>
      </w:r>
    </w:p>
    <w:bookmarkEnd w:id="52"/>
    <w:bookmarkStart w:name="z63" w:id="53"/>
    <w:p>
      <w:pPr>
        <w:spacing w:after="0"/>
        <w:ind w:left="0"/>
        <w:jc w:val="both"/>
      </w:pPr>
      <w:r>
        <w:rPr>
          <w:rFonts w:ascii="Times New Roman"/>
          <w:b w:val="false"/>
          <w:i w:val="false"/>
          <w:color w:val="000000"/>
          <w:sz w:val="28"/>
        </w:rPr>
        <w:t>
      23. Аталған құрылғыларды анықтау және алып тастау абоненттердің мобильді белсенділігінің қарқындылығы мен сипатын талдау негізінде алгоритмдік әдістермен жүзеге асырылады. Өлшемшарттардың бірі ретінде тәулік ішінде тіркелген сигналдық деректердің саны пайдаланылады. Бір абонент үшін сигналдық деректердің ең көп саны тәулігіне 400 оқиғаға тең белгіленген шекті мәннен аспауға тиіс. Көрсетілген шектен асқан жағдайда абонент әлеуетті техникалық құрылғы ретінде одан әрі өңдеуден шығарылады.</w:t>
      </w:r>
    </w:p>
    <w:bookmarkEnd w:id="53"/>
    <w:bookmarkStart w:name="z64" w:id="54"/>
    <w:p>
      <w:pPr>
        <w:spacing w:after="0"/>
        <w:ind w:left="0"/>
        <w:jc w:val="both"/>
      </w:pPr>
      <w:r>
        <w:rPr>
          <w:rFonts w:ascii="Times New Roman"/>
          <w:b w:val="false"/>
          <w:i w:val="false"/>
          <w:color w:val="000000"/>
          <w:sz w:val="28"/>
        </w:rPr>
        <w:t>
      24. Бюро абоненттердің кеңістіктік мобильділігі қосымша талдау жүргізіледі. Өңдеуден орын ауыстырулардың болмауымен немесе нақты мобильділік белгілерінсіз шектеулі аумақ шегінде ұзақ болуымен сипатталатын құрылғылар алынып тасталады. Мұндай құрылғыларға деректерді беру үшін SIM-карталарын пайдаланатын стационарлық техникалық қондырғылар мен жабдықтар жатады.</w:t>
      </w:r>
    </w:p>
    <w:bookmarkEnd w:id="54"/>
    <w:bookmarkStart w:name="z65" w:id="55"/>
    <w:p>
      <w:pPr>
        <w:spacing w:after="0"/>
        <w:ind w:left="0"/>
        <w:jc w:val="both"/>
      </w:pPr>
      <w:r>
        <w:rPr>
          <w:rFonts w:ascii="Times New Roman"/>
          <w:b w:val="false"/>
          <w:i w:val="false"/>
          <w:color w:val="000000"/>
          <w:sz w:val="28"/>
        </w:rPr>
        <w:t>
      25. Бюро техникалық құрылғылар алынып тасталғаннан кейін мобильді позициялау деректері қайталанатын және қалыптан тыс жазбалардан тазартылады. Тазалау процесінде бір абонент үшін бірдей уақыт пен кеңістіктік сипаттамалары бар қайталанатын сигналдық деректер жойылады. Абоненттің бір базалық станцияда орналасқан жерін өзгертпестен қысқа уақыт ішінде реттілік тіркеулері бірыңғай бақылау ретінде қарастырылады және бір рет ескеріледі.</w:t>
      </w:r>
    </w:p>
    <w:bookmarkEnd w:id="55"/>
    <w:bookmarkStart w:name="z66" w:id="56"/>
    <w:p>
      <w:pPr>
        <w:spacing w:after="0"/>
        <w:ind w:left="0"/>
        <w:jc w:val="both"/>
      </w:pPr>
      <w:r>
        <w:rPr>
          <w:rFonts w:ascii="Times New Roman"/>
          <w:b w:val="false"/>
          <w:i w:val="false"/>
          <w:color w:val="000000"/>
          <w:sz w:val="28"/>
        </w:rPr>
        <w:t>
      26. Келесі кезеңде мобильді позициялау деректерінің толықтығын бақылау жүзеге асырылады. Толықтығын бақылау сигналдық деректердің түсуінің жүйелілігін бағалауды, бақылаулардағы уақыт алшақтықтарын талдауды және абоненттің орын ауыстыруын дұрыс анықтау үшін мобильді позициялау деректерінің толық емес жағдайларын анықтауды қамтиды.</w:t>
      </w:r>
    </w:p>
    <w:bookmarkEnd w:id="56"/>
    <w:bookmarkStart w:name="z67" w:id="57"/>
    <w:p>
      <w:pPr>
        <w:spacing w:after="0"/>
        <w:ind w:left="0"/>
        <w:jc w:val="both"/>
      </w:pPr>
      <w:r>
        <w:rPr>
          <w:rFonts w:ascii="Times New Roman"/>
          <w:b w:val="false"/>
          <w:i w:val="false"/>
          <w:color w:val="000000"/>
          <w:sz w:val="28"/>
        </w:rPr>
        <w:t>
      27. Кіріс деректерін дайындаудың нәтижесі тұрақты тұру орындарын кейіннен айқындау, іссапарлар мен сапарларды қалыптастыру, сондай-ақ ішкі және келу туризмі көрсеткіштерін есептеу үшін қажетті мәліметтерді қамтитын мобильді позициялау деректерінің тазартылған және стандартталған массиві болып табылады.</w:t>
      </w:r>
    </w:p>
    <w:bookmarkEnd w:id="57"/>
    <w:bookmarkStart w:name="z68" w:id="58"/>
    <w:p>
      <w:pPr>
        <w:spacing w:after="0"/>
        <w:ind w:left="0"/>
        <w:jc w:val="left"/>
      </w:pPr>
      <w:r>
        <w:rPr>
          <w:rFonts w:ascii="Times New Roman"/>
          <w:b/>
          <w:i w:val="false"/>
          <w:color w:val="000000"/>
        </w:rPr>
        <w:t xml:space="preserve"> 3- параграф. Мобильді позициялаудың сигналдық деректерінің географиялық орналасуын анықтау</w:t>
      </w:r>
    </w:p>
    <w:bookmarkEnd w:id="58"/>
    <w:bookmarkStart w:name="z69" w:id="59"/>
    <w:p>
      <w:pPr>
        <w:spacing w:after="0"/>
        <w:ind w:left="0"/>
        <w:jc w:val="both"/>
      </w:pPr>
      <w:r>
        <w:rPr>
          <w:rFonts w:ascii="Times New Roman"/>
          <w:b w:val="false"/>
          <w:i w:val="false"/>
          <w:color w:val="000000"/>
          <w:sz w:val="28"/>
        </w:rPr>
        <w:t>
      28. Мобильді позициялаудың бастапқы деректерінде сигналдық деректердің географиялық орналасуы ұялы байланыс операторларының базалық станцияларына қызмет көрсететін координаттармен анықталады. Көрсетілген координаттар абоненттің нақты орналасқан жерін көрсетпейді, алайда мобильді позициялау деректерінің кейіннен кеңістіктік агрегациясы жағдайында ішкі және келу туризмі статистикасының көрсеткіштерін қалыптастыру үшін кеңістіктік дәлдіктің жеткілікті деңгейін қамтамасыз етеді.</w:t>
      </w:r>
    </w:p>
    <w:bookmarkEnd w:id="59"/>
    <w:bookmarkStart w:name="z70" w:id="60"/>
    <w:p>
      <w:pPr>
        <w:spacing w:after="0"/>
        <w:ind w:left="0"/>
        <w:jc w:val="both"/>
      </w:pPr>
      <w:r>
        <w:rPr>
          <w:rFonts w:ascii="Times New Roman"/>
          <w:b w:val="false"/>
          <w:i w:val="false"/>
          <w:color w:val="000000"/>
          <w:sz w:val="28"/>
        </w:rPr>
        <w:t>
      29. Сигналдық деректерді географиялық байланыстыру ұялы байланыс операторларының базалық станцияларының географиялық орналасуы туралы мәліметтерді пайдалана отырып, базалық станциялардың сәйкестендіргіштері негізінде жүзеге асырылады.</w:t>
      </w:r>
    </w:p>
    <w:bookmarkEnd w:id="60"/>
    <w:bookmarkStart w:name="z71" w:id="61"/>
    <w:p>
      <w:pPr>
        <w:spacing w:after="0"/>
        <w:ind w:left="0"/>
        <w:jc w:val="both"/>
      </w:pPr>
      <w:r>
        <w:rPr>
          <w:rFonts w:ascii="Times New Roman"/>
          <w:b w:val="false"/>
          <w:i w:val="false"/>
          <w:color w:val="000000"/>
          <w:sz w:val="28"/>
        </w:rPr>
        <w:t>
      30. Бюро мобильді позициялау деректерін кеңістікте өңдеудің біркелкілігін қамтамасыз ету мақсатында H3 (9-рұқсат) алтыбұрышты геокеңістіктік тор қолданылады. Әрбір сигналдық оқиғаға кеңістіктік ажыратымдылықтың белгіленген деңгейінің сәйкес H3 ұяшығының идентификаторы беріледі.</w:t>
      </w:r>
    </w:p>
    <w:bookmarkEnd w:id="61"/>
    <w:bookmarkStart w:name="z72" w:id="62"/>
    <w:p>
      <w:pPr>
        <w:spacing w:after="0"/>
        <w:ind w:left="0"/>
        <w:jc w:val="both"/>
      </w:pPr>
      <w:r>
        <w:rPr>
          <w:rFonts w:ascii="Times New Roman"/>
          <w:b w:val="false"/>
          <w:i w:val="false"/>
          <w:color w:val="000000"/>
          <w:sz w:val="28"/>
        </w:rPr>
        <w:t>
      31. Мобильді позициялау деректерін одан әрі өңдеу Қазақстан Республикасының әкімшілік-аумақтық объектілерінің жіктеуішіне сәйкес нәтижелерді кейіннен әкімшілік-аумақтық бірліктерге дейін біріктіре отырып, H3-ұяшықтар деңгейінде жүзеге асырылады.</w:t>
      </w:r>
    </w:p>
    <w:bookmarkEnd w:id="62"/>
    <w:bookmarkStart w:name="z73" w:id="63"/>
    <w:p>
      <w:pPr>
        <w:spacing w:after="0"/>
        <w:ind w:left="0"/>
        <w:jc w:val="both"/>
      </w:pPr>
      <w:r>
        <w:rPr>
          <w:rFonts w:ascii="Times New Roman"/>
          <w:b w:val="false"/>
          <w:i w:val="false"/>
          <w:color w:val="000000"/>
          <w:sz w:val="28"/>
        </w:rPr>
        <w:t>
      32. Бюро географиялық орналасу орындары анықталғаннан кейін мобильді позициялау деректерінің сигналдық деректері қалыпқа келтіріледі.</w:t>
      </w:r>
    </w:p>
    <w:bookmarkEnd w:id="63"/>
    <w:bookmarkStart w:name="z74" w:id="64"/>
    <w:p>
      <w:pPr>
        <w:spacing w:after="0"/>
        <w:ind w:left="0"/>
        <w:jc w:val="left"/>
      </w:pPr>
      <w:r>
        <w:rPr>
          <w:rFonts w:ascii="Times New Roman"/>
          <w:b/>
          <w:i w:val="false"/>
          <w:color w:val="000000"/>
        </w:rPr>
        <w:t xml:space="preserve"> 4- тарау. Абоненттің әдеттегі өмір сүру ортасын анықтау</w:t>
      </w:r>
    </w:p>
    <w:bookmarkEnd w:id="64"/>
    <w:bookmarkStart w:name="z75" w:id="65"/>
    <w:p>
      <w:pPr>
        <w:spacing w:after="0"/>
        <w:ind w:left="0"/>
        <w:jc w:val="left"/>
      </w:pPr>
      <w:r>
        <w:rPr>
          <w:rFonts w:ascii="Times New Roman"/>
          <w:b/>
          <w:i w:val="false"/>
          <w:color w:val="000000"/>
        </w:rPr>
        <w:t xml:space="preserve"> 1- параграф. Зәкір нүктелері мен тұрақты тұрғылықты жерін анықтау</w:t>
      </w:r>
    </w:p>
    <w:bookmarkEnd w:id="65"/>
    <w:bookmarkStart w:name="z76" w:id="66"/>
    <w:p>
      <w:pPr>
        <w:spacing w:after="0"/>
        <w:ind w:left="0"/>
        <w:jc w:val="both"/>
      </w:pPr>
      <w:r>
        <w:rPr>
          <w:rFonts w:ascii="Times New Roman"/>
          <w:b w:val="false"/>
          <w:i w:val="false"/>
          <w:color w:val="000000"/>
          <w:sz w:val="28"/>
        </w:rPr>
        <w:t>
      33. Бюро зәкір нүктелерін анықтауды мобильді позициялау деректерінің кеңістіктік-уақыттық сипаттамаларын, оның ішінде келу жиілігін, абоненттің тиісті географиялық бірліктерде болу жүйелілігі мен ұзақтығын талдау негізінде жүзеге асырылады.</w:t>
      </w:r>
    </w:p>
    <w:bookmarkEnd w:id="66"/>
    <w:bookmarkStart w:name="z77" w:id="67"/>
    <w:p>
      <w:pPr>
        <w:spacing w:after="0"/>
        <w:ind w:left="0"/>
        <w:jc w:val="both"/>
      </w:pPr>
      <w:r>
        <w:rPr>
          <w:rFonts w:ascii="Times New Roman"/>
          <w:b w:val="false"/>
          <w:i w:val="false"/>
          <w:color w:val="000000"/>
          <w:sz w:val="28"/>
        </w:rPr>
        <w:t>
      34. Зәкір нүктелерін анықтау тиісті кезеңдегі біріктірілген деректерді пайдалана отырып, ай сайынғы негізде жүзеге асырылады.</w:t>
      </w:r>
    </w:p>
    <w:bookmarkEnd w:id="67"/>
    <w:bookmarkStart w:name="z78" w:id="68"/>
    <w:p>
      <w:pPr>
        <w:spacing w:after="0"/>
        <w:ind w:left="0"/>
        <w:jc w:val="both"/>
      </w:pPr>
      <w:r>
        <w:rPr>
          <w:rFonts w:ascii="Times New Roman"/>
          <w:b w:val="false"/>
          <w:i w:val="false"/>
          <w:color w:val="000000"/>
          <w:sz w:val="28"/>
        </w:rPr>
        <w:t>
      35. Туризм статистикасы үшін зәкір нүктелерінің екі түрі қолданылады: тұрақты тұратын жер және басқа да тұрақты баратын орындар.</w:t>
      </w:r>
    </w:p>
    <w:bookmarkEnd w:id="68"/>
    <w:bookmarkStart w:name="z79" w:id="69"/>
    <w:p>
      <w:pPr>
        <w:spacing w:after="0"/>
        <w:ind w:left="0"/>
        <w:jc w:val="both"/>
      </w:pPr>
      <w:r>
        <w:rPr>
          <w:rFonts w:ascii="Times New Roman"/>
          <w:b w:val="false"/>
          <w:i w:val="false"/>
          <w:color w:val="000000"/>
          <w:sz w:val="28"/>
        </w:rPr>
        <w:t>
      36. Тұрақты тұратын жер уақыттың әр сәтінде бір ғана болуы мүмкін және 12 айға созылатын ретроспективті терезені пайдаланып есепті ай үшін анықталады. Тұрақты тұру орны уақыт өте келе өзгеруі мүмкін, бірақ бір уақытта бірнеше тұрақты тұру орындарының болуына жол берілмейді.</w:t>
      </w:r>
    </w:p>
    <w:bookmarkEnd w:id="69"/>
    <w:bookmarkStart w:name="z80" w:id="70"/>
    <w:p>
      <w:pPr>
        <w:spacing w:after="0"/>
        <w:ind w:left="0"/>
        <w:jc w:val="both"/>
      </w:pPr>
      <w:r>
        <w:rPr>
          <w:rFonts w:ascii="Times New Roman"/>
          <w:b w:val="false"/>
          <w:i w:val="false"/>
          <w:color w:val="000000"/>
          <w:sz w:val="28"/>
        </w:rPr>
        <w:t>
      37. Ретроспективті кезең шегіндегі барлық ай сайынғы зәкірлік нүктелер үшін абоненттің қатысуының қарқындылығы мен жүйелілігін сипаттайтын көрсеткіштер, оның ішінде бірегей күнтізбелік қатысу күндерінің саны, сигналдық деректердің жалпы саны және белсенділік күндері арасындағы уақыт аралықтарының саны есептеледі және жинақталады.</w:t>
      </w:r>
    </w:p>
    <w:bookmarkEnd w:id="70"/>
    <w:bookmarkStart w:name="z81" w:id="71"/>
    <w:p>
      <w:pPr>
        <w:spacing w:after="0"/>
        <w:ind w:left="0"/>
        <w:jc w:val="both"/>
      </w:pPr>
      <w:r>
        <w:rPr>
          <w:rFonts w:ascii="Times New Roman"/>
          <w:b w:val="false"/>
          <w:i w:val="false"/>
          <w:color w:val="000000"/>
          <w:sz w:val="28"/>
        </w:rPr>
        <w:t>
      38. Тұрақты тұратын жер бірегей күндердің көп болуымен сипатталатын зәкірлік нүкте. Осы көрсеткіш тең болған кезде сигналдық деректердің саны және белсенділік күндері арасындағы уақыт аралықтарының саны дәйекті түрде ескеріледі.</w:t>
      </w:r>
    </w:p>
    <w:bookmarkEnd w:id="71"/>
    <w:bookmarkStart w:name="z82" w:id="72"/>
    <w:p>
      <w:pPr>
        <w:spacing w:after="0"/>
        <w:ind w:left="0"/>
        <w:jc w:val="both"/>
      </w:pPr>
      <w:r>
        <w:rPr>
          <w:rFonts w:ascii="Times New Roman"/>
          <w:b w:val="false"/>
          <w:i w:val="false"/>
          <w:color w:val="000000"/>
          <w:sz w:val="28"/>
        </w:rPr>
        <w:t>
      39. Уақыт аралығы деп абоненттің белсенділігінің екі күнтізбелік күнге тең немесе одан асатын дәйекті күндер арасындағы алшақтық түсініледі.</w:t>
      </w:r>
    </w:p>
    <w:bookmarkEnd w:id="72"/>
    <w:bookmarkStart w:name="z83" w:id="73"/>
    <w:p>
      <w:pPr>
        <w:spacing w:after="0"/>
        <w:ind w:left="0"/>
        <w:jc w:val="both"/>
      </w:pPr>
      <w:r>
        <w:rPr>
          <w:rFonts w:ascii="Times New Roman"/>
          <w:b w:val="false"/>
          <w:i w:val="false"/>
          <w:color w:val="000000"/>
          <w:sz w:val="28"/>
        </w:rPr>
        <w:t>
      40. Мобильді позициялаудың ретроспективті деректері негізінде тұрақты тұратын жерін айқындау мүмкіндігі болмаған жағдайда ұқсас ұзақтықтағы перспективалық уақытша терезені пайдалануға жол беріледі.</w:t>
      </w:r>
    </w:p>
    <w:bookmarkEnd w:id="73"/>
    <w:bookmarkStart w:name="z84" w:id="74"/>
    <w:p>
      <w:pPr>
        <w:spacing w:after="0"/>
        <w:ind w:left="0"/>
        <w:jc w:val="both"/>
      </w:pPr>
      <w:r>
        <w:rPr>
          <w:rFonts w:ascii="Times New Roman"/>
          <w:b w:val="false"/>
          <w:i w:val="false"/>
          <w:color w:val="000000"/>
          <w:sz w:val="28"/>
        </w:rPr>
        <w:t>
      41. Тұрақты тұратын жерінен басқа абоненттің әдеттегі ортасын қалыптастыру үшін пайдаланылатын басқа да тұрақты баратын зәкірлік нүктелер анықталады.</w:t>
      </w:r>
    </w:p>
    <w:bookmarkEnd w:id="74"/>
    <w:bookmarkStart w:name="z85" w:id="75"/>
    <w:p>
      <w:pPr>
        <w:spacing w:after="0"/>
        <w:ind w:left="0"/>
        <w:jc w:val="left"/>
      </w:pPr>
      <w:r>
        <w:rPr>
          <w:rFonts w:ascii="Times New Roman"/>
          <w:b/>
          <w:i w:val="false"/>
          <w:color w:val="000000"/>
        </w:rPr>
        <w:t xml:space="preserve"> 2- параграф. Әдеттегі ортаның анықтамасы</w:t>
      </w:r>
    </w:p>
    <w:bookmarkEnd w:id="75"/>
    <w:bookmarkStart w:name="z86" w:id="76"/>
    <w:p>
      <w:pPr>
        <w:spacing w:after="0"/>
        <w:ind w:left="0"/>
        <w:jc w:val="both"/>
      </w:pPr>
      <w:r>
        <w:rPr>
          <w:rFonts w:ascii="Times New Roman"/>
          <w:b w:val="false"/>
          <w:i w:val="false"/>
          <w:color w:val="000000"/>
          <w:sz w:val="28"/>
        </w:rPr>
        <w:t>
      42. Бюро әдеттегі орта әкімшілік-аумақтық бірліктердің жиынтығы ретінде анықталады, олардың шегінде иесіздендірілген абоненттің тұрақты өмірі жүзеге асырылады. Әдеттегі ортаны қалыптастыру тұрақты тұратын жерін және өзге де тұрақты баратын орындарды қоса алғанда, анықталған зәкірлік нүктелер негізінде жүзеге асырылады. Күнделікті ортаға абоненттің кемінде бір зәкірлік нүктесі бар әкімшілік-аумақтық бірліктер жатады.</w:t>
      </w:r>
    </w:p>
    <w:bookmarkEnd w:id="76"/>
    <w:bookmarkStart w:name="z87" w:id="77"/>
    <w:p>
      <w:pPr>
        <w:spacing w:after="0"/>
        <w:ind w:left="0"/>
        <w:jc w:val="both"/>
      </w:pPr>
      <w:r>
        <w:rPr>
          <w:rFonts w:ascii="Times New Roman"/>
          <w:b w:val="false"/>
          <w:i w:val="false"/>
          <w:color w:val="000000"/>
          <w:sz w:val="28"/>
        </w:rPr>
        <w:t xml:space="preserve">
      43. Әдеттегі ортаны қалыптастыру кезінде әкімшілік-аумақтық бірліктерге барудың жиілігі мен жүйелілігі ескеріледі. Күнделікті ортаға бірнеше әкімшілік-аумақтық бірліктер, егер олар үнемі бару өлшемшарттарына сәйкес келсе кіруі мүмкін. </w:t>
      </w:r>
    </w:p>
    <w:bookmarkEnd w:id="77"/>
    <w:bookmarkStart w:name="z88" w:id="78"/>
    <w:p>
      <w:pPr>
        <w:spacing w:after="0"/>
        <w:ind w:left="0"/>
        <w:jc w:val="both"/>
      </w:pPr>
      <w:r>
        <w:rPr>
          <w:rFonts w:ascii="Times New Roman"/>
          <w:b w:val="false"/>
          <w:i w:val="false"/>
          <w:color w:val="000000"/>
          <w:sz w:val="28"/>
        </w:rPr>
        <w:t>
      44. Әдеттегі орта халықтың күнделікті мобильділігі мен туристік қозғалыстарды ажырату үшін қолданылады. Тек күнделікті орта шегінде жүзеге асырылатын орын ауыстырулар абоненттің тұрақты тыныс-тіршілігіне жатады және туристік ретінде қарастырылмайды.</w:t>
      </w:r>
    </w:p>
    <w:bookmarkEnd w:id="78"/>
    <w:bookmarkStart w:name="z89" w:id="79"/>
    <w:p>
      <w:pPr>
        <w:spacing w:after="0"/>
        <w:ind w:left="0"/>
        <w:jc w:val="both"/>
      </w:pPr>
      <w:r>
        <w:rPr>
          <w:rFonts w:ascii="Times New Roman"/>
          <w:b w:val="false"/>
          <w:i w:val="false"/>
          <w:color w:val="000000"/>
          <w:sz w:val="28"/>
        </w:rPr>
        <w:t>
      45. Бюро әдеттегі ортаны айқындау Қазақстан Республикасының әкімшілік-аумақтық объектілерінің жіктеуішіне сәйкес республикалық маңызы бар өңірлер, аудандар мен қалалар деңгейінде жүзеге асырылады. Осы деңгейді пайдалану халықтың қоныстану ерекшеліктеріне және мобильділік белсенділігінің тығыздығына қарамастан нәтижелердің салыстырмалылығын және статистикалық бағалаудың тұрақтылығын қамтамасыз етеді.</w:t>
      </w:r>
    </w:p>
    <w:bookmarkEnd w:id="79"/>
    <w:bookmarkStart w:name="z90" w:id="80"/>
    <w:p>
      <w:pPr>
        <w:spacing w:after="0"/>
        <w:ind w:left="0"/>
        <w:jc w:val="left"/>
      </w:pPr>
      <w:r>
        <w:rPr>
          <w:rFonts w:ascii="Times New Roman"/>
          <w:b/>
          <w:i w:val="false"/>
          <w:color w:val="000000"/>
        </w:rPr>
        <w:t xml:space="preserve"> 3-параграф. Ішкі және келу туризмі үшін әдеттегі ортаны анықтаудың ерекшеліктері</w:t>
      </w:r>
    </w:p>
    <w:bookmarkEnd w:id="80"/>
    <w:bookmarkStart w:name="z91" w:id="81"/>
    <w:p>
      <w:pPr>
        <w:spacing w:after="0"/>
        <w:ind w:left="0"/>
        <w:jc w:val="both"/>
      </w:pPr>
      <w:r>
        <w:rPr>
          <w:rFonts w:ascii="Times New Roman"/>
          <w:b w:val="false"/>
          <w:i w:val="false"/>
          <w:color w:val="000000"/>
          <w:sz w:val="28"/>
        </w:rPr>
        <w:t>
      46. Бюро ішкі туризм көрсеткіштерін қалыптастыру мақсатында әдеттегі орта абоненттің тұрақты тұратын жері және өзге де тұрақты баратын зәкірлік нүктелер негізінде айқындалады. Күнделікті ортадан тыс қозғалыстар әлеуетті туристік орын ауыстырулар ретінде қарастырылады және ішкі туризм көрсеткіштерін қалыптастыру өлшемшарттарына сәйкес одан әрі талдауға жатады.</w:t>
      </w:r>
    </w:p>
    <w:bookmarkEnd w:id="81"/>
    <w:bookmarkStart w:name="z92" w:id="82"/>
    <w:p>
      <w:pPr>
        <w:spacing w:after="0"/>
        <w:ind w:left="0"/>
        <w:jc w:val="both"/>
      </w:pPr>
      <w:r>
        <w:rPr>
          <w:rFonts w:ascii="Times New Roman"/>
          <w:b w:val="false"/>
          <w:i w:val="false"/>
          <w:color w:val="000000"/>
          <w:sz w:val="28"/>
        </w:rPr>
        <w:t xml:space="preserve">
      47. Келу туризмінің көрсеткіштерін қалыптастыру мақсатында халықаралық роуминг режимінде Қазақстан Республикасының ұялы байланыс желілерінде тіркелген шетелдік абоненттердің деректері пайдаланылады. Келушінің тұратын елі мобильді абоненттің халықаралық идентификаторында қамтылған елдің мобильді коды (Mobile Country Code, MCC) негізінде айқындалады. </w:t>
      </w:r>
    </w:p>
    <w:bookmarkEnd w:id="82"/>
    <w:bookmarkStart w:name="z93" w:id="83"/>
    <w:p>
      <w:pPr>
        <w:spacing w:after="0"/>
        <w:ind w:left="0"/>
        <w:jc w:val="both"/>
      </w:pPr>
      <w:r>
        <w:rPr>
          <w:rFonts w:ascii="Times New Roman"/>
          <w:b w:val="false"/>
          <w:i w:val="false"/>
          <w:color w:val="000000"/>
          <w:sz w:val="28"/>
        </w:rPr>
        <w:t>
      48. Қазақстан Республикасының аумағында нақты тұратын адамдарды туризм статистикасынан алып тастау мақсатында елде шетелдік абоненттердің болу ұзақтығы мен жүйелілігіне талдау жүзеге асырылады. Байқаудың 12 айы ішінде Қазақстан Республикасының аумағында тұрақты және ұзақ болуымен сипатталатын абоненттер нақты резиденттер санатына жатады және келу туризмі көрсеткіштерінің одан әрі есептеулерінен шығарылады.</w:t>
      </w:r>
    </w:p>
    <w:bookmarkEnd w:id="83"/>
    <w:bookmarkStart w:name="z94" w:id="84"/>
    <w:p>
      <w:pPr>
        <w:spacing w:after="0"/>
        <w:ind w:left="0"/>
        <w:jc w:val="both"/>
      </w:pPr>
      <w:r>
        <w:rPr>
          <w:rFonts w:ascii="Times New Roman"/>
          <w:b w:val="false"/>
          <w:i w:val="false"/>
          <w:color w:val="000000"/>
          <w:sz w:val="28"/>
        </w:rPr>
        <w:t>
      49. Нақты резиденттер санатына жатқызылмаған шетелдік абоненттер үшін Қазақстан Республикасының аумағындағы барлық іссапарлар мен сапарлар олардың әдеттегі тұрғылықты ортасынан тыс жүзеге асырылатын ретінде қаралады және келу туризмінің көрсеткіштерін қалыптастыру үшін пайдаланылады.</w:t>
      </w:r>
    </w:p>
    <w:bookmarkEnd w:id="84"/>
    <w:bookmarkStart w:name="z95" w:id="85"/>
    <w:p>
      <w:pPr>
        <w:spacing w:after="0"/>
        <w:ind w:left="0"/>
        <w:jc w:val="left"/>
      </w:pPr>
      <w:r>
        <w:rPr>
          <w:rFonts w:ascii="Times New Roman"/>
          <w:b/>
          <w:i w:val="false"/>
          <w:color w:val="000000"/>
        </w:rPr>
        <w:t xml:space="preserve"> 5-тарау. Мобильді позициялау деректерінің негізіндегі туризм статистикасының көрсеткіштері</w:t>
      </w:r>
    </w:p>
    <w:bookmarkEnd w:id="85"/>
    <w:bookmarkStart w:name="z96" w:id="86"/>
    <w:p>
      <w:pPr>
        <w:spacing w:after="0"/>
        <w:ind w:left="0"/>
        <w:jc w:val="both"/>
      </w:pPr>
      <w:r>
        <w:rPr>
          <w:rFonts w:ascii="Times New Roman"/>
          <w:b w:val="false"/>
          <w:i w:val="false"/>
          <w:color w:val="000000"/>
          <w:sz w:val="28"/>
        </w:rPr>
        <w:t>
      50. Келушілер мен туристердің бас жиынтығын сипаттайтын статистикалық бағалауларды алу мақсатында мобильді позициялау деректері негізінде қалыптастырылған байқаулар нәтижелері статистикалық салмақтауыштарын қолдану арқылы экстраполяциялауға жатады.</w:t>
      </w:r>
    </w:p>
    <w:bookmarkEnd w:id="86"/>
    <w:bookmarkStart w:name="z97" w:id="87"/>
    <w:p>
      <w:pPr>
        <w:spacing w:after="0"/>
        <w:ind w:left="0"/>
        <w:jc w:val="both"/>
      </w:pPr>
      <w:r>
        <w:rPr>
          <w:rFonts w:ascii="Times New Roman"/>
          <w:b w:val="false"/>
          <w:i w:val="false"/>
          <w:color w:val="000000"/>
          <w:sz w:val="28"/>
        </w:rPr>
        <w:t>
      51. Бюро экстраполяцияны статистикалық көрсеткіштердің репрезентативтілігін қамтамасыз ету және бақыланатын бірліктердің таралуын халықтың ресми демографиялық және аумақтық сипаттамаларына келтіру үшін жүзеге асырылады.</w:t>
      </w:r>
    </w:p>
    <w:bookmarkEnd w:id="87"/>
    <w:bookmarkStart w:name="z98" w:id="88"/>
    <w:p>
      <w:pPr>
        <w:spacing w:after="0"/>
        <w:ind w:left="0"/>
        <w:jc w:val="both"/>
      </w:pPr>
      <w:r>
        <w:rPr>
          <w:rFonts w:ascii="Times New Roman"/>
          <w:b w:val="false"/>
          <w:i w:val="false"/>
          <w:color w:val="000000"/>
          <w:sz w:val="28"/>
        </w:rPr>
        <w:t>
      52. Бюро статистикалық салмақтауыштар халықтың саны мен құрылымы туралы ресми статистикалық ақпараттың негізінде есептеледі және аумақтық біріктірудің барлық деңгейлерінде туризмнің қорытынды көрсеткіштерін есептеу кезінде қолданылады.</w:t>
      </w:r>
    </w:p>
    <w:bookmarkEnd w:id="88"/>
    <w:bookmarkStart w:name="z99" w:id="89"/>
    <w:p>
      <w:pPr>
        <w:spacing w:after="0"/>
        <w:ind w:left="0"/>
        <w:jc w:val="both"/>
      </w:pPr>
      <w:r>
        <w:rPr>
          <w:rFonts w:ascii="Times New Roman"/>
          <w:b w:val="false"/>
          <w:i w:val="false"/>
          <w:color w:val="000000"/>
          <w:sz w:val="28"/>
        </w:rPr>
        <w:t xml:space="preserve">
      53. Статистикалық көрсеткіштер халықтың нақты мобильділігін көрсетеді және сапарлардың мақсаттары, шығындары немесе көлік түрі туралы ақпаратты қамтымайды. </w:t>
      </w:r>
    </w:p>
    <w:bookmarkEnd w:id="89"/>
    <w:bookmarkStart w:name="z100" w:id="90"/>
    <w:p>
      <w:pPr>
        <w:spacing w:after="0"/>
        <w:ind w:left="0"/>
        <w:jc w:val="both"/>
      </w:pPr>
      <w:r>
        <w:rPr>
          <w:rFonts w:ascii="Times New Roman"/>
          <w:b w:val="false"/>
          <w:i w:val="false"/>
          <w:color w:val="000000"/>
          <w:sz w:val="28"/>
        </w:rPr>
        <w:t>
      54. Бюро көрсеткіштер динамиканы, маусымдық ауытқуларды және кеңістіктік айырмашылықтарды талдау үшін, сондай-ақ туризм саласындағы мемлекеттік саясатты жетілдіру кезінде қосымша дереккөз ретінде қалыптастырылады.</w:t>
      </w:r>
    </w:p>
    <w:bookmarkEnd w:id="90"/>
    <w:bookmarkStart w:name="z101" w:id="91"/>
    <w:p>
      <w:pPr>
        <w:spacing w:after="0"/>
        <w:ind w:left="0"/>
        <w:jc w:val="both"/>
      </w:pPr>
      <w:r>
        <w:rPr>
          <w:rFonts w:ascii="Times New Roman"/>
          <w:b w:val="false"/>
          <w:i w:val="false"/>
          <w:color w:val="000000"/>
          <w:sz w:val="28"/>
        </w:rPr>
        <w:t>
      55. Бюро ішкі туризм көрсеткіштерін қалыптастыру абоненттердің күнделікті ортаға қатыстылығын ескере отырып, олардың сапарларын талдау негізінде жүзеге асырылады.</w:t>
      </w:r>
    </w:p>
    <w:bookmarkEnd w:id="91"/>
    <w:bookmarkStart w:name="z102" w:id="92"/>
    <w:p>
      <w:pPr>
        <w:spacing w:after="0"/>
        <w:ind w:left="0"/>
        <w:jc w:val="both"/>
      </w:pPr>
      <w:r>
        <w:rPr>
          <w:rFonts w:ascii="Times New Roman"/>
          <w:b w:val="false"/>
          <w:i w:val="false"/>
          <w:color w:val="000000"/>
          <w:sz w:val="28"/>
        </w:rPr>
        <w:t>
      56. Бюро келу туризмінің көрсеткіштерін қалыптастыру халықаралық роуминг режимінде Қазақстан Республикасының ұялы байланыс желілерінде тіркелген шетелдік абоненттердің мобильді позициялау деректері негізінде жүзеге асырылады.</w:t>
      </w:r>
    </w:p>
    <w:bookmarkEnd w:id="92"/>
    <w:bookmarkStart w:name="z103" w:id="93"/>
    <w:p>
      <w:pPr>
        <w:spacing w:after="0"/>
        <w:ind w:left="0"/>
        <w:jc w:val="both"/>
      </w:pPr>
      <w:r>
        <w:rPr>
          <w:rFonts w:ascii="Times New Roman"/>
          <w:b w:val="false"/>
          <w:i w:val="false"/>
          <w:color w:val="000000"/>
          <w:sz w:val="28"/>
        </w:rPr>
        <w:t>
      57. Бюро туризмнің статистикалық көрсеткіштерін қалыптастыру абоненттердің іссапарлары мен сапарларын олардың қозғалыстарының кеңістіктік-уақыттық сипаттамаларын пайдалана отырып дәйекті сәйкестендіру негізінде жүзеге асырылады.</w:t>
      </w:r>
    </w:p>
    <w:bookmarkEnd w:id="93"/>
    <w:bookmarkStart w:name="z104" w:id="94"/>
    <w:p>
      <w:pPr>
        <w:spacing w:after="0"/>
        <w:ind w:left="0"/>
        <w:jc w:val="both"/>
      </w:pPr>
      <w:r>
        <w:rPr>
          <w:rFonts w:ascii="Times New Roman"/>
          <w:b w:val="false"/>
          <w:i w:val="false"/>
          <w:color w:val="000000"/>
          <w:sz w:val="28"/>
        </w:rPr>
        <w:t>
      58. Сапарда абоненттің бір әкімшілік-аумақтық бірлік шегінде үздіксіз болатын кезеңі ретінде анықталады. Сапар сигналдық деректер тиісті аумақта алғашқы тіркелген сәтінен басталады және абонент басқа әкімшілік-аумақтық бірлікке ауысқан кезде немесе 24 сағат ішінде сигналдық белсенділік болмаған кезде аяқталады.</w:t>
      </w:r>
    </w:p>
    <w:bookmarkEnd w:id="94"/>
    <w:bookmarkStart w:name="z105" w:id="95"/>
    <w:p>
      <w:pPr>
        <w:spacing w:after="0"/>
        <w:ind w:left="0"/>
        <w:jc w:val="both"/>
      </w:pPr>
      <w:r>
        <w:rPr>
          <w:rFonts w:ascii="Times New Roman"/>
          <w:b w:val="false"/>
          <w:i w:val="false"/>
          <w:color w:val="000000"/>
          <w:sz w:val="28"/>
        </w:rPr>
        <w:t>
      59. Сапар бір қозғалыс кезеңінде біріктірілген сапарлар тізбегі ретінде анықталады. Сапарлар олардың арасындағы уақыттық алшақтық 12 сағаттан аспаған жағдайда бір сапарға жатады.</w:t>
      </w:r>
    </w:p>
    <w:bookmarkEnd w:id="95"/>
    <w:bookmarkStart w:name="z106" w:id="96"/>
    <w:p>
      <w:pPr>
        <w:spacing w:after="0"/>
        <w:ind w:left="0"/>
        <w:jc w:val="both"/>
      </w:pPr>
      <w:r>
        <w:rPr>
          <w:rFonts w:ascii="Times New Roman"/>
          <w:b w:val="false"/>
          <w:i w:val="false"/>
          <w:color w:val="000000"/>
          <w:sz w:val="28"/>
        </w:rPr>
        <w:t>
      60. Түнеп шығу саны түнгі уақыттағы сағат 04:00-де тіркелген сигналдық деректер дәйектілігі негізінде айқындалады.</w:t>
      </w:r>
    </w:p>
    <w:bookmarkEnd w:id="96"/>
    <w:bookmarkStart w:name="z107" w:id="97"/>
    <w:p>
      <w:pPr>
        <w:spacing w:after="0"/>
        <w:ind w:left="0"/>
        <w:jc w:val="both"/>
      </w:pPr>
      <w:r>
        <w:rPr>
          <w:rFonts w:ascii="Times New Roman"/>
          <w:b w:val="false"/>
          <w:i w:val="false"/>
          <w:color w:val="000000"/>
          <w:sz w:val="28"/>
        </w:rPr>
        <w:t>
      61. Сапардың негізгі бағыты әкімшілік-аумақтық бірлік болып танылады, оның шегінде бір сапар шеңберінде абоненттің ең көп болу уақыты белгіленеді. Болу ұзақтығы тең болған жағдайда негізгі бағыт түнеудің ең көп саны бойынша анықталады.</w:t>
      </w:r>
    </w:p>
    <w:bookmarkEnd w:id="97"/>
    <w:bookmarkStart w:name="z108" w:id="98"/>
    <w:p>
      <w:pPr>
        <w:spacing w:after="0"/>
        <w:ind w:left="0"/>
        <w:jc w:val="both"/>
      </w:pPr>
      <w:r>
        <w:rPr>
          <w:rFonts w:ascii="Times New Roman"/>
          <w:b w:val="false"/>
          <w:i w:val="false"/>
          <w:color w:val="000000"/>
          <w:sz w:val="28"/>
        </w:rPr>
        <w:t>
      62. Бірегей туристер саны олар үшін тиісті аумаққа кемінде бір туристік сапар жасау фактісі белгіленген есепті кезең ішінде бірегей абоненттік сәйкестендіргіштер санын білдіреді. Әрбір абоненттік сәйкестендіргіш есепті кезеңде жасалған сапарлар санына қарамастан бір рет есепке алынады.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