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92f95" w14:textId="4892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22 шілдедегі № 113 бұйрығы. Қазақстан Республикасының Әділет министрлігінде 2026 жылғы 23 шілдеде № 39381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Өңірлік даму департаменті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оның алғашқы ресми жарияланған күнінен кейін Қазақстан Республикасы Ұлттық экономика министрлігінің интернет-ресурсында орналастырылуын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w:t>
      </w:r>
    </w:p>
    <w:bookmarkEnd w:id="6"/>
    <w:bookmarkStart w:name="z12" w:id="7"/>
    <w:p>
      <w:pPr>
        <w:spacing w:after="0"/>
        <w:ind w:left="0"/>
        <w:jc w:val="both"/>
      </w:pPr>
      <w:r>
        <w:rPr>
          <w:rFonts w:ascii="Times New Roman"/>
          <w:b w:val="false"/>
          <w:i w:val="false"/>
          <w:color w:val="000000"/>
          <w:sz w:val="28"/>
        </w:rPr>
        <w:t>
      Стратегиялық жоспарлау</w:t>
      </w:r>
    </w:p>
    <w:bookmarkEnd w:id="7"/>
    <w:bookmarkStart w:name="z13" w:id="8"/>
    <w:p>
      <w:pPr>
        <w:spacing w:after="0"/>
        <w:ind w:left="0"/>
        <w:jc w:val="both"/>
      </w:pPr>
      <w:r>
        <w:rPr>
          <w:rFonts w:ascii="Times New Roman"/>
          <w:b w:val="false"/>
          <w:i w:val="false"/>
          <w:color w:val="000000"/>
          <w:sz w:val="28"/>
        </w:rPr>
        <w:t>
      және реформалар агенттігінің</w:t>
      </w:r>
    </w:p>
    <w:bookmarkEnd w:id="8"/>
    <w:bookmarkStart w:name="z14" w:id="9"/>
    <w:p>
      <w:pPr>
        <w:spacing w:after="0"/>
        <w:ind w:left="0"/>
        <w:jc w:val="both"/>
      </w:pPr>
      <w:r>
        <w:rPr>
          <w:rFonts w:ascii="Times New Roman"/>
          <w:b w:val="false"/>
          <w:i w:val="false"/>
          <w:color w:val="000000"/>
          <w:sz w:val="28"/>
        </w:rPr>
        <w:t>
      Ұлттық статистика бюросы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22 шілдедегі</w:t>
            </w:r>
            <w:r>
              <w:br/>
            </w:r>
            <w:r>
              <w:rPr>
                <w:rFonts w:ascii="Times New Roman"/>
                <w:b w:val="false"/>
                <w:i w:val="false"/>
                <w:color w:val="000000"/>
                <w:sz w:val="20"/>
              </w:rPr>
              <w:t>№ 113 Бұйрығымен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Өзгерістер енгізілетін кейбір бұйрықтардың тізбесі</w:t>
      </w:r>
    </w:p>
    <w:bookmarkEnd w:id="10"/>
    <w:bookmarkStart w:name="z17" w:id="11"/>
    <w:p>
      <w:pPr>
        <w:spacing w:after="0"/>
        <w:ind w:left="0"/>
        <w:jc w:val="both"/>
      </w:pPr>
      <w:r>
        <w:rPr>
          <w:rFonts w:ascii="Times New Roman"/>
          <w:b w:val="false"/>
          <w:i w:val="false"/>
          <w:color w:val="000000"/>
          <w:sz w:val="28"/>
        </w:rPr>
        <w:t xml:space="preserve">
      1. "Республикалық және облыстық маңызы бар қалалардың даму стратегияларын әзірлеу жөніндегі әдістемені бекіту туралы" Қазақстан Республикасы Ұлттық экономика министрінің 2019 жылғы 11 қаңтардағы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18174 болып тіркелген) мынадай өзгерістер енгізілсін:</w:t>
      </w:r>
    </w:p>
    <w:bookmarkEnd w:id="11"/>
    <w:bookmarkStart w:name="z18" w:id="12"/>
    <w:p>
      <w:pPr>
        <w:spacing w:after="0"/>
        <w:ind w:left="0"/>
        <w:jc w:val="both"/>
      </w:pPr>
      <w:r>
        <w:rPr>
          <w:rFonts w:ascii="Times New Roman"/>
          <w:b w:val="false"/>
          <w:i w:val="false"/>
          <w:color w:val="000000"/>
          <w:sz w:val="28"/>
        </w:rPr>
        <w:t xml:space="preserve">
      Осы бұйрықпен бекітілген Республикалық және облыстық маңызы бар қалалардың даму стратегияларын әзірлеу жөніндегі </w:t>
      </w:r>
      <w:r>
        <w:rPr>
          <w:rFonts w:ascii="Times New Roman"/>
          <w:b w:val="false"/>
          <w:i w:val="false"/>
          <w:color w:val="000000"/>
          <w:sz w:val="28"/>
        </w:rPr>
        <w:t>әдістемеде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20" w:id="13"/>
    <w:p>
      <w:pPr>
        <w:spacing w:after="0"/>
        <w:ind w:left="0"/>
        <w:jc w:val="both"/>
      </w:pPr>
      <w:r>
        <w:rPr>
          <w:rFonts w:ascii="Times New Roman"/>
          <w:b w:val="false"/>
          <w:i w:val="false"/>
          <w:color w:val="000000"/>
          <w:sz w:val="28"/>
        </w:rPr>
        <w:t>
      "1) республикалық немесе облыстық маңызы бар қаланың даму стратегиясы (бұдан әрі – стратегия) – қала халқының 2050 жылға дейінгі перспективалы санын ескере отырып, республикалық маңызы бар қаланың, облыс орталығының (бұдан әрі – қала) даму стратегиясы;";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"13. Стратегия 2050 жылға дейін әзірленеді.</w:t>
      </w:r>
    </w:p>
    <w:bookmarkEnd w:id="14"/>
    <w:bookmarkStart w:name="z23" w:id="15"/>
    <w:p>
      <w:pPr>
        <w:spacing w:after="0"/>
        <w:ind w:left="0"/>
        <w:jc w:val="both"/>
      </w:pPr>
      <w:r>
        <w:rPr>
          <w:rFonts w:ascii="Times New Roman"/>
          <w:b w:val="false"/>
          <w:i w:val="false"/>
          <w:color w:val="000000"/>
          <w:sz w:val="28"/>
        </w:rPr>
        <w:t>
      Стратегияны әзірлеуді аталған салада заманауи стратегиялық жоспарлау тәжірибесі бар ұйымдарды, сарапшыларды тарта отырып жүзеге асыру ұсынылады. Зерттеу жүргізуге және консультанттарды тартуға негізсіз және шамадан тыс шығыстарды болдырмау мақсатында стратегия жобасын әзірлеуші жергілікті атқарушы орган зерттеу құнының есеп-қисабын жасайды және астананың, облыстың, республикалық маңызы бар қаланың бюджет комиссиясының қарауы үшін мемлекеттік жоспарлау жөніндегі жергілікті уәкілетті органға бюджеттік өтінім құрамында белгіленген тәртіпте ұсынады.";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"15. Қоғамдық тыңдаулар өткізілгеннен кейін стратегия жобасы мемлекеттік жоспарлау жөніндегі орталық уәкілетті органмен келісіледі. Бұл ретте астана мен республикалық маңызы бар қалалардың әкімдіктері стратегия жобасын оларға іргелес облыстардың әкімдіктерімен келіседі.</w:t>
      </w:r>
    </w:p>
    <w:bookmarkEnd w:id="16"/>
    <w:bookmarkStart w:name="z26" w:id="17"/>
    <w:p>
      <w:pPr>
        <w:spacing w:after="0"/>
        <w:ind w:left="0"/>
        <w:jc w:val="both"/>
      </w:pPr>
      <w:r>
        <w:rPr>
          <w:rFonts w:ascii="Times New Roman"/>
          <w:b w:val="false"/>
          <w:i w:val="false"/>
          <w:color w:val="000000"/>
          <w:sz w:val="28"/>
        </w:rPr>
        <w:t>
      16. Стратегия жобасы мемлекеттік жоспарлау жөніндегі орталық уәкілетті органмен келісілгеннен кейін жергілікті мемлекеттік басқару және өзін-өзі басқару туралы Қазақстан Республикасының заңнамасына сәйкес тиісті әкімшілік-аумақтық бірліктердің әкімдіктерінің ұсынысы бойынша астананың, облыстардың, республикалық маңызы бар қалалардың мәслихаттары сессиясында Қазақстан Республикасы Президентінің Әкімшілігімен келісу бойынша бекітіледі.".</w:t>
      </w:r>
    </w:p>
    <w:bookmarkEnd w:id="17"/>
    <w:bookmarkStart w:name="z27" w:id="18"/>
    <w:p>
      <w:pPr>
        <w:spacing w:after="0"/>
        <w:ind w:left="0"/>
        <w:jc w:val="both"/>
      </w:pPr>
      <w:r>
        <w:rPr>
          <w:rFonts w:ascii="Times New Roman"/>
          <w:b w:val="false"/>
          <w:i w:val="false"/>
          <w:color w:val="000000"/>
          <w:sz w:val="28"/>
        </w:rPr>
        <w:t xml:space="preserve">
      2. "Жерлеудің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18771 болып тіркелген) мынадай өзгерістер енгізілсін:</w:t>
      </w:r>
    </w:p>
    <w:bookmarkEnd w:id="18"/>
    <w:bookmarkStart w:name="z28" w:id="19"/>
    <w:p>
      <w:pPr>
        <w:spacing w:after="0"/>
        <w:ind w:left="0"/>
        <w:jc w:val="both"/>
      </w:pPr>
      <w:r>
        <w:rPr>
          <w:rFonts w:ascii="Times New Roman"/>
          <w:b w:val="false"/>
          <w:i w:val="false"/>
          <w:color w:val="000000"/>
          <w:sz w:val="28"/>
        </w:rPr>
        <w:t xml:space="preserve">
      көрсетілген бұйрықпен бекітілген Жерлеудің және зираттарды күтіп ұстау ісін ұйымдастырудың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"3. Жерлеудің және зираттарды күтіп-ұстау ісін ұйымдастырудың қағидаларын (бұдан әрі – қағидалар) осы Үлгілік қағидаларға сәйкес астананың, облыстардың, республикалық маңызы бар қалалардың жерігілікті атқарушы органдары әзірлейді.";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32" w:id="21"/>
    <w:p>
      <w:pPr>
        <w:spacing w:after="0"/>
        <w:ind w:left="0"/>
        <w:jc w:val="both"/>
      </w:pPr>
      <w:r>
        <w:rPr>
          <w:rFonts w:ascii="Times New Roman"/>
          <w:b w:val="false"/>
          <w:i w:val="false"/>
          <w:color w:val="000000"/>
          <w:sz w:val="28"/>
        </w:rPr>
        <w:t>
      үшінші абзац мынадай редакцияда жазылсын:</w:t>
      </w:r>
    </w:p>
    <w:bookmarkEnd w:id="21"/>
    <w:bookmarkStart w:name="z33" w:id="22"/>
    <w:p>
      <w:pPr>
        <w:spacing w:after="0"/>
        <w:ind w:left="0"/>
        <w:jc w:val="both"/>
      </w:pPr>
      <w:r>
        <w:rPr>
          <w:rFonts w:ascii="Times New Roman"/>
          <w:b w:val="false"/>
          <w:i w:val="false"/>
          <w:color w:val="000000"/>
          <w:sz w:val="28"/>
        </w:rPr>
        <w:t>
      "Астананың, республикалық маңызы бар қаланың, аудандық (облыстық) маңызы бар қаланың жергілікті атқарушы органы:";</w:t>
      </w:r>
    </w:p>
    <w:bookmarkEnd w:id="22"/>
    <w:bookmarkStart w:name="z34" w:id="23"/>
    <w:p>
      <w:pPr>
        <w:spacing w:after="0"/>
        <w:ind w:left="0"/>
        <w:jc w:val="both"/>
      </w:pPr>
      <w:r>
        <w:rPr>
          <w:rFonts w:ascii="Times New Roman"/>
          <w:b w:val="false"/>
          <w:i w:val="false"/>
          <w:color w:val="000000"/>
          <w:sz w:val="28"/>
        </w:rPr>
        <w:t>
      тоғызыншы абзац мынадай редакцияда жазылсын:</w:t>
      </w:r>
    </w:p>
    <w:bookmarkEnd w:id="23"/>
    <w:bookmarkStart w:name="z35" w:id="24"/>
    <w:p>
      <w:pPr>
        <w:spacing w:after="0"/>
        <w:ind w:left="0"/>
        <w:jc w:val="both"/>
      </w:pPr>
      <w:r>
        <w:rPr>
          <w:rFonts w:ascii="Times New Roman"/>
          <w:b w:val="false"/>
          <w:i w:val="false"/>
          <w:color w:val="000000"/>
          <w:sz w:val="28"/>
        </w:rPr>
        <w:t>
      "Астанадағы, республикалық маңызы бар қалалардағы аудан әкімінің аппараты елді мекендердің санитариясын, жерлеу орындарын күтіп-ұстауды және туысы жоқ адамдарды жерлеуді қамтамасыз етеді.";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xml:space="preserve">
      "21. Астананың, республикалық маңызы бар қаланың, ауданның (облыстық маңызы бар қаланың) жергілікті атқарушы органы мен зират қорымының әкімшілігі арасында жерлеуге, зират қорымдарын күтіп ұстауға және оларға қызмет көрсетуге шарт жасасу мемлекеттік сатып алу туралы заңнамаға сәйкес белгілінген мерзімде конкурс қорытындысы бойынша жүзеге асырылады.". </w:t>
      </w:r>
    </w:p>
    <w:bookmarkEnd w:id="25"/>
    <w:bookmarkStart w:name="z38" w:id="26"/>
    <w:p>
      <w:pPr>
        <w:spacing w:after="0"/>
        <w:ind w:left="0"/>
        <w:jc w:val="both"/>
      </w:pPr>
      <w:r>
        <w:rPr>
          <w:rFonts w:ascii="Times New Roman"/>
          <w:b w:val="false"/>
          <w:i w:val="false"/>
          <w:color w:val="000000"/>
          <w:sz w:val="28"/>
        </w:rPr>
        <w:t xml:space="preserve">
      3. "Агломерация құрамын қалыптастыру қағидаларын бекіту туралы" Қазақстан Республикасы Ұлттық экономика министрінің міндетін атқарушының 2023 жылғы 31 наурыздағы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32206 болып тіркелген) мынадай өзгерістер енгізілсін:</w:t>
      </w:r>
    </w:p>
    <w:bookmarkEnd w:id="26"/>
    <w:bookmarkStart w:name="z39" w:id="27"/>
    <w:p>
      <w:pPr>
        <w:spacing w:after="0"/>
        <w:ind w:left="0"/>
        <w:jc w:val="both"/>
      </w:pPr>
      <w:r>
        <w:rPr>
          <w:rFonts w:ascii="Times New Roman"/>
          <w:b w:val="false"/>
          <w:i w:val="false"/>
          <w:color w:val="000000"/>
          <w:sz w:val="28"/>
        </w:rPr>
        <w:t xml:space="preserve">
      Осы бұйрықпен бекітілген Агломерация құрамын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41" w:id="28"/>
    <w:p>
      <w:pPr>
        <w:spacing w:after="0"/>
        <w:ind w:left="0"/>
        <w:jc w:val="both"/>
      </w:pPr>
      <w:r>
        <w:rPr>
          <w:rFonts w:ascii="Times New Roman"/>
          <w:b w:val="false"/>
          <w:i w:val="false"/>
          <w:color w:val="000000"/>
          <w:sz w:val="28"/>
        </w:rPr>
        <w:t>
      "4. Астананың, облыстың, республикалық маңызы бар қаланың жергілікті атқарушы органдары жыл сайын 1 наурызға дейін уәкілетті органға осы Қағидалардың 9 және 10-тармақтарында көзделген өлшемшарттарға сәйкес агломерация құрамын қалыптастыру жөнінде ұсыныстар ұсынады.</w:t>
      </w:r>
    </w:p>
    <w:bookmarkEnd w:id="28"/>
    <w:bookmarkStart w:name="z42" w:id="29"/>
    <w:p>
      <w:pPr>
        <w:spacing w:after="0"/>
        <w:ind w:left="0"/>
        <w:jc w:val="both"/>
      </w:pPr>
      <w:r>
        <w:rPr>
          <w:rFonts w:ascii="Times New Roman"/>
          <w:b w:val="false"/>
          <w:i w:val="false"/>
          <w:color w:val="000000"/>
          <w:sz w:val="28"/>
        </w:rPr>
        <w:t>
      5. Уәкілетті орган 15 (он бес) жұмыс күні ішінде астананың, облыстың, республикалық маңызы бар қаланың жергілікті атқарушы органдарының осы Қағидалардың 4-тармағына сәйкес ұсынылған ұсыныстарын қарайды.</w:t>
      </w:r>
    </w:p>
    <w:bookmarkEnd w:id="29"/>
    <w:bookmarkStart w:name="z43" w:id="30"/>
    <w:p>
      <w:pPr>
        <w:spacing w:after="0"/>
        <w:ind w:left="0"/>
        <w:jc w:val="both"/>
      </w:pPr>
      <w:r>
        <w:rPr>
          <w:rFonts w:ascii="Times New Roman"/>
          <w:b w:val="false"/>
          <w:i w:val="false"/>
          <w:color w:val="000000"/>
          <w:sz w:val="28"/>
        </w:rPr>
        <w:t>
      6. Астананың, облыстың, республикалық маңызы бар қаланың жергілікті атқарушы органдарының агломерация құрамын қалыптастыру жөніндегі ұсыныстары белгіленген өлшемшарттарға сәйкес келмеген жағдайда уәкілетті орган 10 (он) жұмыс күні ішінде теріс қорытынды жібереді.</w:t>
      </w:r>
    </w:p>
    <w:bookmarkEnd w:id="30"/>
    <w:bookmarkStart w:name="z44" w:id="31"/>
    <w:p>
      <w:pPr>
        <w:spacing w:after="0"/>
        <w:ind w:left="0"/>
        <w:jc w:val="both"/>
      </w:pPr>
      <w:r>
        <w:rPr>
          <w:rFonts w:ascii="Times New Roman"/>
          <w:b w:val="false"/>
          <w:i w:val="false"/>
          <w:color w:val="000000"/>
          <w:sz w:val="28"/>
        </w:rPr>
        <w:t>
      7. Егер астананың, облыстың, республикалық маңызы бар қаланың жергілікті атқарушы органдары ұсынған агломерация құрамын қалыптастыру жөніндегі ұсыныстар белгіленген өлшемшарттарға сәйкес келген жағдайда, уәкілетті орган Қазақстан Республикасы Үкіметінің агломерация құрамын бекіту туралы шешімінің жобасын дайындайды, ол астананың, облыстың, республикалық маңызы бар қаланың жергілікті атқарушы органдарынан ұсыныстар алған күннен бастап 30 (отыз) жұмыс күні ішінде Қазақстан Республикасы Үкіметінің регламентіне сәйкес Қазақстан Республикасының Үкіметі Аппаратының қарауына енгізіледі.".</w:t>
      </w:r>
    </w:p>
    <w:bookmarkEnd w:id="31"/>
    <w:bookmarkStart w:name="z45" w:id="32"/>
    <w:p>
      <w:pPr>
        <w:spacing w:after="0"/>
        <w:ind w:left="0"/>
        <w:jc w:val="both"/>
      </w:pPr>
      <w:r>
        <w:rPr>
          <w:rFonts w:ascii="Times New Roman"/>
          <w:b w:val="false"/>
          <w:i w:val="false"/>
          <w:color w:val="000000"/>
          <w:sz w:val="28"/>
        </w:rPr>
        <w:t xml:space="preserve">
      4. "Ауылдық елді мекендер мен шағын қалаларда микрокредит беру және лизинг қағидаларын бекіту туралы" Қазақстан Республикасы Премьер-Министрінің орынбасары – Ұлттық экономика министрінің 2025 жылғы 16 маусымдағы № 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36280 болып тіркелген) мынадай өзгерістер енгізілсін:</w:t>
      </w:r>
    </w:p>
    <w:bookmarkEnd w:id="32"/>
    <w:bookmarkStart w:name="z46" w:id="33"/>
    <w:p>
      <w:pPr>
        <w:spacing w:after="0"/>
        <w:ind w:left="0"/>
        <w:jc w:val="both"/>
      </w:pPr>
      <w:r>
        <w:rPr>
          <w:rFonts w:ascii="Times New Roman"/>
          <w:b w:val="false"/>
          <w:i w:val="false"/>
          <w:color w:val="000000"/>
          <w:sz w:val="28"/>
        </w:rPr>
        <w:t xml:space="preserve">
      көрсетілген бұйрықпен бекітілген Ауылдық елді мекендер мен шағын қалаларда микрокредит беру және лизинг </w:t>
      </w:r>
      <w:r>
        <w:rPr>
          <w:rFonts w:ascii="Times New Roman"/>
          <w:b w:val="false"/>
          <w:i w:val="false"/>
          <w:color w:val="000000"/>
          <w:sz w:val="28"/>
        </w:rPr>
        <w:t>қағидаларында</w:t>
      </w:r>
      <w:r>
        <w:rPr>
          <w:rFonts w:ascii="Times New Roman"/>
          <w:b w:val="false"/>
          <w:i w:val="false"/>
          <w:color w:val="000000"/>
          <w:sz w:val="28"/>
        </w:rPr>
        <w:t>:</w:t>
      </w:r>
    </w:p>
    <w:bookmarkEnd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9-косымшалардың</w:t>
      </w:r>
      <w:r>
        <w:rPr>
          <w:rFonts w:ascii="Times New Roman"/>
          <w:b w:val="false"/>
          <w:i w:val="false"/>
          <w:color w:val="000000"/>
          <w:sz w:val="28"/>
        </w:rPr>
        <w:t xml:space="preserve"> орыс тіліндегі мәтініне түзету енгізілді, қазақ тіліндегі мәтіні өзгермейді.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