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3419" w14:textId="4cb3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шілдедегі № 361 бұйрығы. Қазақстан Республикасының Әділет министрлігінде 2026 жылғы 17 шілдеде № 39328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"Жаңа ғимараттар мен құрылысжайларды,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қағидаларын бекіту туралы" Қазақстан Республикасы Өнеркәсіп және құрылыс министрінің 2026 жылғы 15 мамырдағы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38739 болып тіркелген) мынандай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Жаңа ғимараттар мен құрылысжайларды,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жобаларға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1-қосымшаның 1 тармағы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"7) сәулет, қала құрылысы және құрылыс істері жөніндегі жергілікті атқарушы орган (астана, республикалық маңызы бар қала, облыстық маңызы бар қалалар, аудандар) берген сәулет-жоспарлау тапсырмасы;</w:t>
      </w:r>
    </w:p>
    <w:bookmarkEnd w:id="3"/>
    <w:bookmarkStart w:name="z9" w:id="4"/>
    <w:p>
      <w:pPr>
        <w:spacing w:after="0"/>
        <w:ind w:left="0"/>
        <w:jc w:val="both"/>
      </w:pPr>
      <w:r>
        <w:rPr>
          <w:rFonts w:ascii="Times New Roman"/>
          <w:b w:val="false"/>
          <w:i w:val="false"/>
          <w:color w:val="000000"/>
          <w:sz w:val="28"/>
        </w:rPr>
        <w:t>
      8) астананың, республикалық маңызы бар қалалардың, облыстық маңызы бар қалалардың, аудандардың сәулет және қала құрылысы істері жөніндегі жергілікті атқарушы органдарымен келісілген эскиздік жобалар;";</w:t>
      </w:r>
    </w:p>
    <w:bookmarkEnd w:id="4"/>
    <w:bookmarkStart w:name="z10" w:id="5"/>
    <w:p>
      <w:pPr>
        <w:spacing w:after="0"/>
        <w:ind w:left="0"/>
        <w:jc w:val="both"/>
      </w:pPr>
      <w:r>
        <w:rPr>
          <w:rFonts w:ascii="Times New Roman"/>
          <w:b w:val="false"/>
          <w:i w:val="false"/>
          <w:color w:val="000000"/>
          <w:sz w:val="28"/>
        </w:rPr>
        <w:t xml:space="preserve">
      2-қосымшаның 1 тармағы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"5) қолданыстағы объектінің сыртқы келбетін (фасадтарын) өзгерту және (немесе) аумағын қайта жоспарлау шартымен сәулет, қала құрылысы және құрылыс істері жөніндегі жергілікті атқарушы орган (астана, республикалық маңызы бар қала, облыстық маңызы бар қалалар, аудандар) берген сәулет-жоспарлау тапсырмасы;";</w:t>
      </w:r>
    </w:p>
    <w:bookmarkEnd w:id="6"/>
    <w:bookmarkStart w:name="z12" w:id="7"/>
    <w:p>
      <w:pPr>
        <w:spacing w:after="0"/>
        <w:ind w:left="0"/>
        <w:jc w:val="both"/>
      </w:pPr>
      <w:r>
        <w:rPr>
          <w:rFonts w:ascii="Times New Roman"/>
          <w:b w:val="false"/>
          <w:i w:val="false"/>
          <w:color w:val="000000"/>
          <w:sz w:val="28"/>
        </w:rPr>
        <w:t xml:space="preserve">
      5-қосымшаның 1 тармағы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"5) аумақты инженерлік дайындау, абаттандыру және көгалдандырудың келісілген шарттарын қоса алғанда, сәулет, қала құрылысы және құрылыс істері жөніндегі жергілікті атқарушы орган (астана, республикалық маңызы бар қала, облыстық маңызы бар қалалар, аудандар) берген сәулет-жоспарлау тапсырмасы;</w:t>
      </w:r>
    </w:p>
    <w:bookmarkEnd w:id="8"/>
    <w:bookmarkStart w:name="z14" w:id="9"/>
    <w:p>
      <w:pPr>
        <w:spacing w:after="0"/>
        <w:ind w:left="0"/>
        <w:jc w:val="both"/>
      </w:pPr>
      <w:r>
        <w:rPr>
          <w:rFonts w:ascii="Times New Roman"/>
          <w:b w:val="false"/>
          <w:i w:val="false"/>
          <w:color w:val="000000"/>
          <w:sz w:val="28"/>
        </w:rPr>
        <w:t>
      6) астананың, республикалық маңызы бар қалалардың, облыстық маңызы бар қалалардың, аудандардың сәулет және қала құрылысы істері жөніндегі жергілікті атқарушы органдарымен келісілген эскиздік жобалар;";</w:t>
      </w:r>
    </w:p>
    <w:bookmarkEnd w:id="9"/>
    <w:bookmarkStart w:name="z15" w:id="10"/>
    <w:p>
      <w:pPr>
        <w:spacing w:after="0"/>
        <w:ind w:left="0"/>
        <w:jc w:val="both"/>
      </w:pPr>
      <w:r>
        <w:rPr>
          <w:rFonts w:ascii="Times New Roman"/>
          <w:b w:val="false"/>
          <w:i w:val="false"/>
          <w:color w:val="000000"/>
          <w:sz w:val="28"/>
        </w:rPr>
        <w:t xml:space="preserve">
      8-қосымшаның </w:t>
      </w:r>
      <w:r>
        <w:rPr>
          <w:rFonts w:ascii="Times New Roman"/>
          <w:b w:val="false"/>
          <w:i w:val="false"/>
          <w:color w:val="000000"/>
          <w:sz w:val="28"/>
        </w:rPr>
        <w:t>3 тармағы</w:t>
      </w:r>
      <w:r>
        <w:rPr>
          <w:rFonts w:ascii="Times New Roman"/>
          <w:b w:val="false"/>
          <w:i w:val="false"/>
          <w:color w:val="000000"/>
          <w:sz w:val="28"/>
        </w:rPr>
        <w:t xml:space="preserve"> мынадай редакцияда жазылсын:</w:t>
      </w:r>
    </w:p>
    <w:bookmarkEnd w:id="10"/>
    <w:bookmarkStart w:name="z16" w:id="11"/>
    <w:p>
      <w:pPr>
        <w:spacing w:after="0"/>
        <w:ind w:left="0"/>
        <w:jc w:val="both"/>
      </w:pPr>
      <w:r>
        <w:rPr>
          <w:rFonts w:ascii="Times New Roman"/>
          <w:b w:val="false"/>
          <w:i w:val="false"/>
          <w:color w:val="000000"/>
          <w:sz w:val="28"/>
        </w:rPr>
        <w:t>
      "3. Сәулет, қала құрылысы және құрылыс істері жөніндегі жергілікті атқарушы орган (астана, республикалық маңызы бар қала, облыстық маңызы бар қалалар, аудандар) берген, аумақты инженерлік дайындаудың, абаттандыру мен көгалдандырудың келісілген шарттарын қоса алғанда, сәулет-жоспарлау тапсырмасы, онда мыналар көрсетіледі:</w:t>
      </w:r>
    </w:p>
    <w:bookmarkEnd w:id="11"/>
    <w:bookmarkStart w:name="z17" w:id="12"/>
    <w:p>
      <w:pPr>
        <w:spacing w:after="0"/>
        <w:ind w:left="0"/>
        <w:jc w:val="both"/>
      </w:pPr>
      <w:r>
        <w:rPr>
          <w:rFonts w:ascii="Times New Roman"/>
          <w:b w:val="false"/>
          <w:i w:val="false"/>
          <w:color w:val="000000"/>
          <w:sz w:val="28"/>
        </w:rPr>
        <w:t>
      ғимараттар мен құрылысжайлардың қабаттылығы;</w:t>
      </w:r>
    </w:p>
    <w:bookmarkEnd w:id="12"/>
    <w:bookmarkStart w:name="z18" w:id="13"/>
    <w:p>
      <w:pPr>
        <w:spacing w:after="0"/>
        <w:ind w:left="0"/>
        <w:jc w:val="both"/>
      </w:pPr>
      <w:r>
        <w:rPr>
          <w:rFonts w:ascii="Times New Roman"/>
          <w:b w:val="false"/>
          <w:i w:val="false"/>
          <w:color w:val="000000"/>
          <w:sz w:val="28"/>
        </w:rPr>
        <w:t>
      жобалау құжаттамасын (эскиздік жобаны, бас жоспарды) келісу қажеттілігі.";</w:t>
      </w:r>
    </w:p>
    <w:bookmarkEnd w:id="13"/>
    <w:bookmarkStart w:name="z19" w:id="14"/>
    <w:p>
      <w:pPr>
        <w:spacing w:after="0"/>
        <w:ind w:left="0"/>
        <w:jc w:val="both"/>
      </w:pPr>
      <w:r>
        <w:rPr>
          <w:rFonts w:ascii="Times New Roman"/>
          <w:b w:val="false"/>
          <w:i w:val="false"/>
          <w:color w:val="000000"/>
          <w:sz w:val="28"/>
        </w:rPr>
        <w:t xml:space="preserve">
      2. "Жобалау саласында консультациялық қызметтер көрсетудің тәртібі мен құнын айқындайтын қағидаларды бекіту туралы" Қазақстан Республикасы Өнеркәсіп және құрылыс министрінің 2026 жылғы 29 мамырдағы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38837 болып тіркелген) мынандай өзгерістер енгізілсін:</w:t>
      </w:r>
    </w:p>
    <w:bookmarkEnd w:id="14"/>
    <w:bookmarkStart w:name="z20" w:id="15"/>
    <w:p>
      <w:pPr>
        <w:spacing w:after="0"/>
        <w:ind w:left="0"/>
        <w:jc w:val="both"/>
      </w:pPr>
      <w:r>
        <w:rPr>
          <w:rFonts w:ascii="Times New Roman"/>
          <w:b w:val="false"/>
          <w:i w:val="false"/>
          <w:color w:val="000000"/>
          <w:sz w:val="28"/>
        </w:rPr>
        <w:t>
      көрсетілген бұйрықпен бекітілген Жобалау саласында консультациялық қызметтер көрсетудің тәртібі мен құнын айқындайтын қағидаларды бекіту қағидаларында: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қосымшаға сәйкес жаңа редакцияда жазылсын.</w:t>
      </w:r>
    </w:p>
    <w:bookmarkStart w:name="z22" w:id="16"/>
    <w:p>
      <w:pPr>
        <w:spacing w:after="0"/>
        <w:ind w:left="0"/>
        <w:jc w:val="both"/>
      </w:pPr>
      <w:r>
        <w:rPr>
          <w:rFonts w:ascii="Times New Roman"/>
          <w:b w:val="false"/>
          <w:i w:val="false"/>
          <w:color w:val="000000"/>
          <w:sz w:val="28"/>
        </w:rPr>
        <w:t>
      3. Қазақстан Республикасы Өнеркəсіп және құрылыс министрлігінің Құрылыс және тұрғын үй-коммуналдық шаруашылық істері жөніндегі комитеті заңнамада белгіленген тәртіппен:</w:t>
      </w:r>
    </w:p>
    <w:bookmarkEnd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Start w:name="z24" w:id="17"/>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Өнеркəсіп және құрылыс министрлігінің интернет-ресурсында орналастыруды қамтамасыз етсін.</w:t>
      </w:r>
    </w:p>
    <w:bookmarkEnd w:id="17"/>
    <w:bookmarkStart w:name="z25" w:id="1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18"/>
    <w:bookmarkStart w:name="z26" w:id="1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361</w:t>
            </w:r>
            <w:r>
              <w:br/>
            </w:r>
            <w:r>
              <w:rPr>
                <w:rFonts w:ascii="Times New Roman"/>
                <w:b w:val="false"/>
                <w:i w:val="false"/>
                <w:color w:val="000000"/>
                <w:sz w:val="20"/>
              </w:rPr>
              <w:t>Бұйрыққа қосымша</w:t>
            </w:r>
            <w:r>
              <w:br/>
            </w:r>
            <w:r>
              <w:rPr>
                <w:rFonts w:ascii="Times New Roman"/>
                <w:b w:val="false"/>
                <w:i w:val="false"/>
                <w:color w:val="000000"/>
                <w:sz w:val="20"/>
              </w:rPr>
              <w:t>Жобалау саласында</w:t>
            </w:r>
            <w:r>
              <w:br/>
            </w:r>
            <w:r>
              <w:rPr>
                <w:rFonts w:ascii="Times New Roman"/>
                <w:b w:val="false"/>
                <w:i w:val="false"/>
                <w:color w:val="000000"/>
                <w:sz w:val="20"/>
              </w:rPr>
              <w:t>консультациялық қызметтер</w:t>
            </w:r>
            <w:r>
              <w:br/>
            </w:r>
            <w:r>
              <w:rPr>
                <w:rFonts w:ascii="Times New Roman"/>
                <w:b w:val="false"/>
                <w:i w:val="false"/>
                <w:color w:val="000000"/>
                <w:sz w:val="20"/>
              </w:rPr>
              <w:t>көрсетудің тәртібі мен құнын</w:t>
            </w:r>
            <w:r>
              <w:br/>
            </w:r>
            <w:r>
              <w:rPr>
                <w:rFonts w:ascii="Times New Roman"/>
                <w:b w:val="false"/>
                <w:i w:val="false"/>
                <w:color w:val="000000"/>
                <w:sz w:val="20"/>
              </w:rPr>
              <w:t>айқындайтын қағидаларға</w:t>
            </w:r>
            <w:r>
              <w:br/>
            </w:r>
            <w:r>
              <w:rPr>
                <w:rFonts w:ascii="Times New Roman"/>
                <w:b w:val="false"/>
                <w:i w:val="false"/>
                <w:color w:val="000000"/>
                <w:sz w:val="20"/>
              </w:rPr>
              <w:t>2-қосымша</w:t>
            </w:r>
          </w:p>
        </w:tc>
      </w:tr>
    </w:tbl>
    <w:bookmarkStart w:name="z39" w:id="20"/>
    <w:p>
      <w:pPr>
        <w:spacing w:after="0"/>
        <w:ind w:left="0"/>
        <w:jc w:val="left"/>
      </w:pPr>
      <w:r>
        <w:rPr>
          <w:rFonts w:ascii="Times New Roman"/>
          <w:b/>
          <w:i w:val="false"/>
          <w:color w:val="000000"/>
        </w:rPr>
        <w:t xml:space="preserve"> Жобалау саласындағы консультациялық қызметтердің құнын есептеу</w:t>
      </w:r>
    </w:p>
    <w:bookmarkEnd w:id="20"/>
    <w:bookmarkStart w:name="z40" w:id="21"/>
    <w:p>
      <w:pPr>
        <w:spacing w:after="0"/>
        <w:ind w:left="0"/>
        <w:jc w:val="both"/>
      </w:pPr>
      <w:r>
        <w:rPr>
          <w:rFonts w:ascii="Times New Roman"/>
          <w:b w:val="false"/>
          <w:i w:val="false"/>
          <w:color w:val="000000"/>
          <w:sz w:val="28"/>
        </w:rPr>
        <w:t>
      Консультациялық қызметтердің құны мынадай формула бойынша белгіленеді:</w:t>
      </w:r>
    </w:p>
    <w:bookmarkEnd w:id="21"/>
    <w:bookmarkStart w:name="z41" w:id="22"/>
    <w:p>
      <w:pPr>
        <w:spacing w:after="0"/>
        <w:ind w:left="0"/>
        <w:jc w:val="both"/>
      </w:pPr>
      <w:r>
        <w:rPr>
          <w:rFonts w:ascii="Times New Roman"/>
          <w:b w:val="false"/>
          <w:i w:val="false"/>
          <w:color w:val="000000"/>
          <w:sz w:val="28"/>
        </w:rPr>
        <w:t xml:space="preserve">
      Қкқ = Ну × Қак </w:t>
      </w:r>
    </w:p>
    <w:bookmarkEnd w:id="22"/>
    <w:bookmarkStart w:name="z42" w:id="23"/>
    <w:p>
      <w:pPr>
        <w:spacing w:after="0"/>
        <w:ind w:left="0"/>
        <w:jc w:val="both"/>
      </w:pPr>
      <w:r>
        <w:rPr>
          <w:rFonts w:ascii="Times New Roman"/>
          <w:b w:val="false"/>
          <w:i w:val="false"/>
          <w:color w:val="000000"/>
          <w:sz w:val="28"/>
        </w:rPr>
        <w:t>
      мұндағы:</w:t>
      </w:r>
    </w:p>
    <w:bookmarkEnd w:id="23"/>
    <w:bookmarkStart w:name="z43" w:id="24"/>
    <w:p>
      <w:pPr>
        <w:spacing w:after="0"/>
        <w:ind w:left="0"/>
        <w:jc w:val="both"/>
      </w:pPr>
      <w:r>
        <w:rPr>
          <w:rFonts w:ascii="Times New Roman"/>
          <w:b w:val="false"/>
          <w:i w:val="false"/>
          <w:color w:val="000000"/>
          <w:sz w:val="28"/>
        </w:rPr>
        <w:t>
      Қкқ – консультациялық қызметтердің құны, ҚҚС-сыз теңге;</w:t>
      </w:r>
    </w:p>
    <w:bookmarkEnd w:id="24"/>
    <w:bookmarkStart w:name="z44" w:id="25"/>
    <w:p>
      <w:pPr>
        <w:spacing w:after="0"/>
        <w:ind w:left="0"/>
        <w:jc w:val="both"/>
      </w:pPr>
      <w:r>
        <w:rPr>
          <w:rFonts w:ascii="Times New Roman"/>
          <w:b w:val="false"/>
          <w:i w:val="false"/>
          <w:color w:val="000000"/>
          <w:sz w:val="28"/>
        </w:rPr>
        <w:t>
      Ну – мемлекеттік нормативтік құжаттарға сәйкес бекітілген жобалау-іздестіру жұмыстарының (ЖІЖ) құнына байланысты жобалау құжаттамасының бөлімін талдау және бағалауды қоса алғанда, құрылыс жобасына ведомстводан тыс кешенді сараптама жүргізу бойынша уақыт нормасы.</w:t>
      </w:r>
    </w:p>
    <w:bookmarkEnd w:id="25"/>
    <w:bookmarkStart w:name="z45" w:id="26"/>
    <w:p>
      <w:pPr>
        <w:spacing w:after="0"/>
        <w:ind w:left="0"/>
        <w:jc w:val="both"/>
      </w:pPr>
      <w:r>
        <w:rPr>
          <w:rFonts w:ascii="Times New Roman"/>
          <w:b w:val="false"/>
          <w:i w:val="false"/>
          <w:color w:val="000000"/>
          <w:sz w:val="28"/>
        </w:rPr>
        <w:t xml:space="preserve">
      Ну консультациялық қызмет көрсетілетін жобалау құжаттамасы бөлімінің нормативтік құнына байланысты айқындалады; </w:t>
      </w:r>
    </w:p>
    <w:bookmarkEnd w:id="26"/>
    <w:bookmarkStart w:name="z46" w:id="27"/>
    <w:p>
      <w:pPr>
        <w:spacing w:after="0"/>
        <w:ind w:left="0"/>
        <w:jc w:val="both"/>
      </w:pPr>
      <w:r>
        <w:rPr>
          <w:rFonts w:ascii="Times New Roman"/>
          <w:b w:val="false"/>
          <w:i w:val="false"/>
          <w:color w:val="000000"/>
          <w:sz w:val="28"/>
        </w:rPr>
        <w:t xml:space="preserve">
      Қак – айлық есептік көрсеткіштің өзгеру индексі арқылы ағымдағы жылға индекстей отырып, құрылыс жобаларының ведомстводан тыс кешенді сараптамасы бойынша монополиялық қызмет түрі негізінде Орындаушының бухгалтерлік есебінің деректері бойынша айқындалатын есепті жылдағы Орындаушы персоналының бір адам-күн жұмысының құны. </w:t>
      </w:r>
    </w:p>
    <w:bookmarkEnd w:id="27"/>
    <w:bookmarkStart w:name="z47" w:id="28"/>
    <w:p>
      <w:pPr>
        <w:spacing w:after="0"/>
        <w:ind w:left="0"/>
        <w:jc w:val="both"/>
      </w:pPr>
      <w:r>
        <w:rPr>
          <w:rFonts w:ascii="Times New Roman"/>
          <w:b w:val="false"/>
          <w:i w:val="false"/>
          <w:color w:val="000000"/>
          <w:sz w:val="28"/>
        </w:rPr>
        <w:t>
      Есепті жыл – шығындар нормативтерін айқындау күнінің алдындағы соңғы толық күнтізбелік жыл.</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