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d342" w14:textId="448d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бекіту туралы" Қазақстан Республикасы Оқу-ағарту министрінің 2023 жылғы 10 тамыздағы № 253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15 шілдедегі № 196-НҚ бұйрығы. Қазақстан Республикасының Әділет министрлігінде 2026 жылғы 17 шілдеде № 39322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бекіту туралы" Қазақстан Республикасы Оқу-ағарту министрінің 2023 жылғы 10 тамыздағы № 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33285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Осы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 (бұдан әрі – Қағидалар) мектепке дейінгі, бастауыш, негізгі орта, жалпы орта, техникалық және кәсіптік, орта білімнен кейінгі білім берудің (бұдан әрі – білім беру ұйымдары) білім беру бағдарламаларын іске асыратын білім беру ұйымдарында оқу-әдістемелік және ғылыми-әдістемелік жұмысты ұйымдастыру және жүзеге асыру тәртібін айқындайды, сондай-ақ оқу-әдістемелік және ғылыми-әдістемелік жұмыстарды жүзеге асыру бойынша әдістемелік кабинеттердің (орталықтардың) қызметін регламенттейді.</w:t>
      </w:r>
    </w:p>
    <w:bookmarkEnd w:id="3"/>
    <w:bookmarkStart w:name="z9" w:id="4"/>
    <w:p>
      <w:pPr>
        <w:spacing w:after="0"/>
        <w:ind w:left="0"/>
        <w:jc w:val="both"/>
      </w:pPr>
      <w:r>
        <w:rPr>
          <w:rFonts w:ascii="Times New Roman"/>
          <w:b w:val="false"/>
          <w:i w:val="false"/>
          <w:color w:val="000000"/>
          <w:sz w:val="28"/>
        </w:rPr>
        <w:t>
      2. Қағидаларда мынадай негізгі ұғымдар пайдаланылады:</w:t>
      </w:r>
    </w:p>
    <w:bookmarkEnd w:id="4"/>
    <w:bookmarkStart w:name="z10" w:id="5"/>
    <w:p>
      <w:pPr>
        <w:spacing w:after="0"/>
        <w:ind w:left="0"/>
        <w:jc w:val="both"/>
      </w:pPr>
      <w:r>
        <w:rPr>
          <w:rFonts w:ascii="Times New Roman"/>
          <w:b w:val="false"/>
          <w:i w:val="false"/>
          <w:color w:val="000000"/>
          <w:sz w:val="28"/>
        </w:rPr>
        <w:t>
      1) әдіскер – оқу-әдістемелік, ғылыми-әдістемелік жұмыстарды орындаушы білім беру ұйымының (әдістемелік кабинеттің (орталықтың), техникалық және кәсіптік білім ұйымдарындағы оқу-әдістемелік бірлестіктердің) педагогі;</w:t>
      </w:r>
    </w:p>
    <w:bookmarkEnd w:id="5"/>
    <w:bookmarkStart w:name="z11" w:id="6"/>
    <w:p>
      <w:pPr>
        <w:spacing w:after="0"/>
        <w:ind w:left="0"/>
        <w:jc w:val="both"/>
      </w:pPr>
      <w:r>
        <w:rPr>
          <w:rFonts w:ascii="Times New Roman"/>
          <w:b w:val="false"/>
          <w:i w:val="false"/>
          <w:color w:val="000000"/>
          <w:sz w:val="28"/>
        </w:rPr>
        <w:t>
      2) әдістемелік бірлестіктер (комиссиялар, кафедралар) – оқу-әдістемелік және ғылыми-әдістемелік жұмысты іске асыру үшін педагогтерге кәсіби қолдауды жүзеге асыратын салалық (мамандық, пәндік топтық) белгілері бойынша білім беру ұйымдары педагогтерінің кәсіби бірлестіктері;</w:t>
      </w:r>
    </w:p>
    <w:bookmarkEnd w:id="6"/>
    <w:bookmarkStart w:name="z12" w:id="7"/>
    <w:p>
      <w:pPr>
        <w:spacing w:after="0"/>
        <w:ind w:left="0"/>
        <w:jc w:val="both"/>
      </w:pPr>
      <w:r>
        <w:rPr>
          <w:rFonts w:ascii="Times New Roman"/>
          <w:b w:val="false"/>
          <w:i w:val="false"/>
          <w:color w:val="000000"/>
          <w:sz w:val="28"/>
        </w:rPr>
        <w:t>
      3)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bookmarkEnd w:id="7"/>
    <w:bookmarkStart w:name="z13" w:id="8"/>
    <w:p>
      <w:pPr>
        <w:spacing w:after="0"/>
        <w:ind w:left="0"/>
        <w:jc w:val="both"/>
      </w:pPr>
      <w:r>
        <w:rPr>
          <w:rFonts w:ascii="Times New Roman"/>
          <w:b w:val="false"/>
          <w:i w:val="false"/>
          <w:color w:val="000000"/>
          <w:sz w:val="28"/>
        </w:rPr>
        <w:t>
      4) әдістемелік (оқу-әдістемелік, ғылыми-әдістемелік) кеңес – білім беру ұйымының оқу-әдістемелік, ғылыми-әдістемелік жұмысын алқалық басқару органы;</w:t>
      </w:r>
    </w:p>
    <w:bookmarkEnd w:id="8"/>
    <w:bookmarkStart w:name="z14" w:id="9"/>
    <w:p>
      <w:pPr>
        <w:spacing w:after="0"/>
        <w:ind w:left="0"/>
        <w:jc w:val="both"/>
      </w:pPr>
      <w:r>
        <w:rPr>
          <w:rFonts w:ascii="Times New Roman"/>
          <w:b w:val="false"/>
          <w:i w:val="false"/>
          <w:color w:val="000000"/>
          <w:sz w:val="28"/>
        </w:rPr>
        <w:t>
      5) білім беру ұйымы басшысының оқу (ғылыми-әдістемелік) жұмысы жөніндегі орынбасары – білім беру ұйымындағы оқу-әдістемелік және ғылыми-әдістемелік жұмысты тікелей басқаратын басшының лауазымы;</w:t>
      </w:r>
    </w:p>
    <w:bookmarkEnd w:id="9"/>
    <w:bookmarkStart w:name="z15" w:id="10"/>
    <w:p>
      <w:pPr>
        <w:spacing w:after="0"/>
        <w:ind w:left="0"/>
        <w:jc w:val="both"/>
      </w:pPr>
      <w:r>
        <w:rPr>
          <w:rFonts w:ascii="Times New Roman"/>
          <w:b w:val="false"/>
          <w:i w:val="false"/>
          <w:color w:val="000000"/>
          <w:sz w:val="28"/>
        </w:rPr>
        <w:t>
      6) ғылыми әдістемелік жұмыс – педагогтердің кәсіптік құзыретін арттыру арқылы білім сапасын қамтамасыз етуге ықпал ететін білім беру ұйымдары әдіскерлерінің, педагогтердің және құрылымдық бөлімшелердің бірлескен қызметінің көп деңгейлі, көп функциялы жүйесі;</w:t>
      </w:r>
    </w:p>
    <w:bookmarkEnd w:id="10"/>
    <w:bookmarkStart w:name="z16" w:id="11"/>
    <w:p>
      <w:pPr>
        <w:spacing w:after="0"/>
        <w:ind w:left="0"/>
        <w:jc w:val="both"/>
      </w:pPr>
      <w:r>
        <w:rPr>
          <w:rFonts w:ascii="Times New Roman"/>
          <w:b w:val="false"/>
          <w:i w:val="false"/>
          <w:color w:val="000000"/>
          <w:sz w:val="28"/>
        </w:rPr>
        <w:t>
      7) оқу-әдістемелік басқарма (кабинет (орталық), кафедра, бөлім) – техникалық және кәсіптік, орта білімнен кейінгі білім беру ұйымында оқу-әдістемелік жұмысты жүзеге асыратын құрылымдық бөлімше;</w:t>
      </w:r>
    </w:p>
    <w:bookmarkEnd w:id="11"/>
    <w:bookmarkStart w:name="z17" w:id="12"/>
    <w:p>
      <w:pPr>
        <w:spacing w:after="0"/>
        <w:ind w:left="0"/>
        <w:jc w:val="both"/>
      </w:pPr>
      <w:r>
        <w:rPr>
          <w:rFonts w:ascii="Times New Roman"/>
          <w:b w:val="false"/>
          <w:i w:val="false"/>
          <w:color w:val="000000"/>
          <w:sz w:val="28"/>
        </w:rPr>
        <w:t>
      8) оқу-әдістемелік жұмыс – бұл білім беру ұйымының білім беру мақсаттарына қол жеткізу үшін білім беру процесін психологиялық-педагогикалық, дидактикалық-әдістемелік материалдармен қамтамасыз ету жөніндегі қызметі.";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абзацы мынадай редакцияда жазылсын:</w:t>
      </w:r>
    </w:p>
    <w:bookmarkStart w:name="z19" w:id="13"/>
    <w:p>
      <w:pPr>
        <w:spacing w:after="0"/>
        <w:ind w:left="0"/>
        <w:jc w:val="both"/>
      </w:pPr>
      <w:r>
        <w:rPr>
          <w:rFonts w:ascii="Times New Roman"/>
          <w:b w:val="false"/>
          <w:i w:val="false"/>
          <w:color w:val="000000"/>
          <w:sz w:val="28"/>
        </w:rPr>
        <w:t>
      "облыс, республикалық маңызы бар қалалар және астана деңгейінде облыстық, республикалық маңызы бар қалалардың және астананың білім беруді басқару органдарының әдістемелік кабинеттеріне (орталықтарына);";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"7. Ы. Алтынсарин атындағы ұлттық білім академиясы білім беру жүйесі мен білім беру процесін әдіснамалық және ғылыми-әдістемелік қамтамасыз етуді (мемлекеттік жалпыға міндетті білім беру стандарттары, үлгілік оқу бағдарламалары) ұйымдастыру шеңберінде әдістемелік кабинеттердің (орталықтардың) қызметін үйлестіреді.";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"9. Оқу-әдістемелік және ғылыми-әдістемелік жұмыс мектепке дейінгі, бастауыш, негізгі орта, жалпы орта, техникалық және кәсіптік, орта білімнен кейінгі білімнің тәрбиелеу - білім беру, оқу-тәрбие процесін, білім беру бағдарламаларын іске асыратын, үйлестіретін барлық құрылымдық бөлімшелерде (әдістемелік бірлестіктерде, әдістемелік пәндік және циклдік комиссияларда, кафедраларда, бөлімдерде, факультеттерде, институттарда), әдістемелік жұмыс қызметтің негізгі түрі болып табылатын ұйымдарда (республикалық, облыстық, аудандық, қалалық әдістемелік кабинеттерде (орталықтарда), оқу-әдістемелік жұмыс жөніндегі құрылымдық бөлімшелерде (оқу-әдістемелік бөлімдерде, басқармаларда, кабинеттерде (орталықтарда))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5" w:id="16"/>
    <w:p>
      <w:pPr>
        <w:spacing w:after="0"/>
        <w:ind w:left="0"/>
        <w:jc w:val="both"/>
      </w:pPr>
      <w:r>
        <w:rPr>
          <w:rFonts w:ascii="Times New Roman"/>
          <w:b w:val="false"/>
          <w:i w:val="false"/>
          <w:color w:val="000000"/>
          <w:sz w:val="28"/>
        </w:rPr>
        <w:t>
      "3-тарау. Әдістемелік кабинеттердің (орталықтардың) қызметінің мақсаты және жұмысының негізгі бағыттары";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"12. Облыстық әдістемелік кабинеттер (орталықтар) қызметінің мақсаты – әдістемелік, ғылыми-зерттеушілік, талдамалық және сараптамалық жұмыстарды ұйымдастыру және өткізу, сондай-ақ педагогтердің кәсіби дамуын әдістемелік қолдау.";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9" w:id="18"/>
    <w:p>
      <w:pPr>
        <w:spacing w:after="0"/>
        <w:ind w:left="0"/>
        <w:jc w:val="both"/>
      </w:pPr>
      <w:r>
        <w:rPr>
          <w:rFonts w:ascii="Times New Roman"/>
          <w:b w:val="false"/>
          <w:i w:val="false"/>
          <w:color w:val="000000"/>
          <w:sz w:val="28"/>
        </w:rPr>
        <w:t>
      бірінші абзац мынадай редакцияда жазылсын:</w:t>
      </w:r>
    </w:p>
    <w:bookmarkEnd w:id="18"/>
    <w:bookmarkStart w:name="z30" w:id="19"/>
    <w:p>
      <w:pPr>
        <w:spacing w:after="0"/>
        <w:ind w:left="0"/>
        <w:jc w:val="both"/>
      </w:pPr>
      <w:r>
        <w:rPr>
          <w:rFonts w:ascii="Times New Roman"/>
          <w:b w:val="false"/>
          <w:i w:val="false"/>
          <w:color w:val="000000"/>
          <w:sz w:val="28"/>
        </w:rPr>
        <w:t>
      "13. Облыстық әдістемелік кабинеттер (орталықтар) жұмысының негізгі бағыттары:";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"7) білім беру ұйымдарындағы педагогтердің сапалық құрамын мониторингтеу, педагогтердің біліктілігін арттыруға қажеттілікті болжау, біліктілікті арттырудан өткен педагогтердің жұмысын зерделеуді;";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"13) білім беру ұйымдарының өңірлік және басқа да жоғары оқу орындарымен, білім беру саласындағы ғылыми-зерттеу институттарымен, білім беру орталықтарымен ынтымақтастығын қамтамасыз етуді;";</w:t>
      </w:r>
    </w:p>
    <w:bookmarkEnd w:id="21"/>
    <w:bookmarkStart w:name="z35" w:id="22"/>
    <w:p>
      <w:pPr>
        <w:spacing w:after="0"/>
        <w:ind w:left="0"/>
        <w:jc w:val="both"/>
      </w:pPr>
      <w:r>
        <w:rPr>
          <w:rFonts w:ascii="Times New Roman"/>
          <w:b w:val="false"/>
          <w:i w:val="false"/>
          <w:color w:val="000000"/>
          <w:sz w:val="28"/>
        </w:rPr>
        <w:t>
      келесі мазмұндағы 14), 15) және 16) тармақшаларымен толықтырылсын:</w:t>
      </w:r>
    </w:p>
    <w:bookmarkEnd w:id="22"/>
    <w:bookmarkStart w:name="z36" w:id="23"/>
    <w:p>
      <w:pPr>
        <w:spacing w:after="0"/>
        <w:ind w:left="0"/>
        <w:jc w:val="both"/>
      </w:pPr>
      <w:r>
        <w:rPr>
          <w:rFonts w:ascii="Times New Roman"/>
          <w:b w:val="false"/>
          <w:i w:val="false"/>
          <w:color w:val="000000"/>
          <w:sz w:val="28"/>
        </w:rPr>
        <w:t>
      "14) білім беру ұйымдарындағы тәрбиелеу-білім беру, оқу-тәрбие процесінің жай-күйіне мониторинг жүргізу жолымен әдістемелік қолдауды;</w:t>
      </w:r>
    </w:p>
    <w:bookmarkEnd w:id="23"/>
    <w:bookmarkStart w:name="z37" w:id="24"/>
    <w:p>
      <w:pPr>
        <w:spacing w:after="0"/>
        <w:ind w:left="0"/>
        <w:jc w:val="both"/>
      </w:pPr>
      <w:r>
        <w:rPr>
          <w:rFonts w:ascii="Times New Roman"/>
          <w:b w:val="false"/>
          <w:i w:val="false"/>
          <w:color w:val="000000"/>
          <w:sz w:val="28"/>
        </w:rPr>
        <w:t>
      15) педагогтердің кәсіби біліктілігін арттыру жөніндегі жұмыстарды ұйымдастыру және өткізуді;</w:t>
      </w:r>
    </w:p>
    <w:bookmarkEnd w:id="24"/>
    <w:bookmarkStart w:name="z38" w:id="25"/>
    <w:p>
      <w:pPr>
        <w:spacing w:after="0"/>
        <w:ind w:left="0"/>
        <w:jc w:val="both"/>
      </w:pPr>
      <w:r>
        <w:rPr>
          <w:rFonts w:ascii="Times New Roman"/>
          <w:b w:val="false"/>
          <w:i w:val="false"/>
          <w:color w:val="000000"/>
          <w:sz w:val="28"/>
        </w:rPr>
        <w:t>
      16) педагогтерге білім берудің жаңа технологияларын, әдістемелерін, үздік (озық, инновациялық) педагогикалық тәжірибелерді игеруіне көмектесуді қамтиды.";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"14. Республикалық маңызы бар қалалардың және астананың әдістемелік кабинеттер (орталықтар) қызметінің мақсаты – әдістемелік, ғылыми-зерттеушілік, талдамалық және сараптамалық жұмыстар ұйымдастыру және өткізу, сондай-ақ педагогтердің кәсіби дамуын әдістемелік қолдау.";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bookmarkStart w:name="z42" w:id="27"/>
    <w:p>
      <w:pPr>
        <w:spacing w:after="0"/>
        <w:ind w:left="0"/>
        <w:jc w:val="both"/>
      </w:pPr>
      <w:r>
        <w:rPr>
          <w:rFonts w:ascii="Times New Roman"/>
          <w:b w:val="false"/>
          <w:i w:val="false"/>
          <w:color w:val="000000"/>
          <w:sz w:val="28"/>
        </w:rPr>
        <w:t>
      "15. Республикалық маңызы бар қалалардың және астананың әдістемелік кабинеттер (орталықтар) жұмысының негізгі бағыттары:";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4" w:id="28"/>
    <w:p>
      <w:pPr>
        <w:spacing w:after="0"/>
        <w:ind w:left="0"/>
        <w:jc w:val="both"/>
      </w:pPr>
      <w:r>
        <w:rPr>
          <w:rFonts w:ascii="Times New Roman"/>
          <w:b w:val="false"/>
          <w:i w:val="false"/>
          <w:color w:val="000000"/>
          <w:sz w:val="28"/>
        </w:rPr>
        <w:t>
      "18. Әдістемелік кабинеттердің (орталықтардың) штаттары өңірдегі педагогтер санына сәйкес әдіскердің бір штат бірлігіне 300 педагогтен аспайтын болып белгіленеді.".</w:t>
      </w:r>
    </w:p>
    <w:bookmarkEnd w:id="28"/>
    <w:bookmarkStart w:name="z45" w:id="29"/>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29"/>
    <w:bookmarkStart w:name="z46" w:id="3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0"/>
    <w:bookmarkStart w:name="z47" w:id="31"/>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31"/>
    <w:bookmarkStart w:name="z48" w:id="3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2"/>
    <w:bookmarkStart w:name="z49" w:id="33"/>
    <w:p>
      <w:pPr>
        <w:spacing w:after="0"/>
        <w:ind w:left="0"/>
        <w:jc w:val="both"/>
      </w:pPr>
      <w:r>
        <w:rPr>
          <w:rFonts w:ascii="Times New Roman"/>
          <w:b w:val="false"/>
          <w:i w:val="false"/>
          <w:color w:val="000000"/>
          <w:sz w:val="28"/>
        </w:rPr>
        <w:t>
      3. Осы бұйрықтың орындалуын бақылау Қазақстан Республикасының Оқу-ағарту бірінші вице-министріне жүктелсін.</w:t>
      </w:r>
    </w:p>
    <w:bookmarkEnd w:id="33"/>
    <w:bookmarkStart w:name="z50" w:id="3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Акпарова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