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e21265" w14:textId="2e2126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"Скринингтік зерттеулерге жататын адамдардың нысаналы топтарын, сондай-ақ осы қарап-тексерулерді өткізудің қағидаларын, көлемі мен кезеңділігін бекіту туралы" Қазақстан Республикасы Денсаулық сақтау министрінің міндетін атқарушының 2020 жылғы 30 қазандағы № ҚР ДСМ-174/2020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2026 жылғы 10 шiлдедегi № 75 бұйрығы. Қазақстан Республикасының Әділет министрлігінде 2026 жылғы 10 шiлдеде № 39291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"Скринингтік зерттеулерге жататын адамдардың нысаналы топтарын, сондай-ақ осы қарап-тексерулерді өткізудің қағидаларын, көлемі мен кезеңділігін бекіту туралы" Қазақстан Республикасы Денсаулық сақтау министрінің міндетін атқарушының 2020 жылғы 30 қазандағы № ҚР ДСМ-174/2020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21572 болып тіркелген) мынадай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бекітілген скринингтік зерттеулерге жататын адамдардың нысаналы </w:t>
      </w:r>
      <w:r>
        <w:rPr>
          <w:rFonts w:ascii="Times New Roman"/>
          <w:b w:val="false"/>
          <w:i w:val="false"/>
          <w:color w:val="000000"/>
          <w:sz w:val="28"/>
        </w:rPr>
        <w:t>топтарында</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реттік нөмірі 6-жол мынадай редакцияда жазылсын:</w:t>
      </w:r>
    </w:p>
    <w:bookmarkEnd w:id="3"/>
    <w:bookmarkStart w:name="z8" w:id="4"/>
    <w:p>
      <w:pPr>
        <w:spacing w:after="0"/>
        <w:ind w:left="0"/>
        <w:jc w:val="both"/>
      </w:pPr>
      <w:r>
        <w:rPr>
          <w:rFonts w:ascii="Times New Roman"/>
          <w:b w:val="false"/>
          <w:i w:val="false"/>
          <w:color w:val="000000"/>
          <w:sz w:val="28"/>
        </w:rPr>
        <w:t>
      "</w:t>
      </w:r>
    </w:p>
    <w:bookmarkEnd w:id="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Cозылмалы В және С вирусты гепатиттері бойынша динамикалық байқауда тұрмаған, жүктілік бойынша есепте тұрмаған, 18 жастағы және одан асқан ерлер мен әйелдер (Аурулар мен денсаулыққа байланысты проблемалардың халықаралық статистикалық жіктемесі (бұдан әрі - АХЖ-10) бойынша Z11.5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және С вирустық гепатиттерді ерте анықтау үшін</w:t>
            </w:r>
          </w:p>
        </w:tc>
      </w:tr>
    </w:tbl>
    <w:bookmarkStart w:name="z9" w:id="5"/>
    <w:p>
      <w:pPr>
        <w:spacing w:after="0"/>
        <w:ind w:left="0"/>
        <w:jc w:val="both"/>
      </w:pPr>
      <w:r>
        <w:rPr>
          <w:rFonts w:ascii="Times New Roman"/>
          <w:b w:val="false"/>
          <w:i w:val="false"/>
          <w:color w:val="000000"/>
          <w:sz w:val="28"/>
        </w:rPr>
        <w:t>
      ";</w:t>
      </w:r>
    </w:p>
    <w:bookmarkEnd w:id="5"/>
    <w:bookmarkStart w:name="z10" w:id="6"/>
    <w:p>
      <w:pPr>
        <w:spacing w:after="0"/>
        <w:ind w:left="0"/>
        <w:jc w:val="both"/>
      </w:pPr>
      <w:r>
        <w:rPr>
          <w:rFonts w:ascii="Times New Roman"/>
          <w:b w:val="false"/>
          <w:i w:val="false"/>
          <w:color w:val="000000"/>
          <w:sz w:val="28"/>
        </w:rPr>
        <w:t>
      мынадай мазмұндағы реттік нөмірі 7-жолмен толықтырылсын:</w:t>
      </w:r>
    </w:p>
    <w:bookmarkEnd w:id="6"/>
    <w:bookmarkStart w:name="z11" w:id="7"/>
    <w:p>
      <w:pPr>
        <w:spacing w:after="0"/>
        <w:ind w:left="0"/>
        <w:jc w:val="both"/>
      </w:pPr>
      <w:r>
        <w:rPr>
          <w:rFonts w:ascii="Times New Roman"/>
          <w:b w:val="false"/>
          <w:i w:val="false"/>
          <w:color w:val="000000"/>
          <w:sz w:val="28"/>
        </w:rPr>
        <w:t>
      "</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топ жасына жеткен бронх және өкпе қатерлі ісігімен динамикалық байқауда тұрмаған, темекі шегу өтілі ≥20 қорап-жыл темекі шегетіндер: қазір шегетіндер және темекі шегуден 15 жылдан аз уақытта бас тартқандар "Өндірістердің, жұмыстардың, пайдасына міндетті кәсіптік зейнетақы жарналарын төлеу жөніндегі агенттер меншікті қаражаты есебінен міндетті кәсіптік зейнетақы жарналарын жүзеге асыратын, еңбек жағдайлары зиянды жұмыстармен айналысатын жұмыскерлер кәсіптерінің тізбесін бекіту туралы" Қазақстан Республикасы Еңбек және халықты әлеуметтік қорғау министрінің 2023 жылғы 24 мамырдағы № 170 </w:t>
            </w:r>
            <w:r>
              <w:rPr>
                <w:rFonts w:ascii="Times New Roman"/>
                <w:b w:val="false"/>
                <w:i w:val="false"/>
                <w:color w:val="000000"/>
                <w:sz w:val="20"/>
              </w:rPr>
              <w:t>бұйрығында</w:t>
            </w:r>
            <w:r>
              <w:rPr>
                <w:rFonts w:ascii="Times New Roman"/>
                <w:b w:val="false"/>
                <w:i w:val="false"/>
                <w:color w:val="000000"/>
                <w:sz w:val="20"/>
              </w:rPr>
              <w:t xml:space="preserve"> (Нормативтік құқықтық актілерді мемлекеттік тіркеу тізілімінде № 32568 болып тіркелген) көрсетілген кәсіптер бойынша соңғы 10 жыл ішінде зиянды еңбек жағдайларында жұмыс істеген 50, 52, 54, 56, 58, 60, 62, 64, 66, 68, 70 жастағы* ерлер мен әйелдер (АХЖ-10 бойынша Z 12.2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 обырын ерте анықтау үшін</w:t>
            </w:r>
          </w:p>
        </w:tc>
      </w:tr>
    </w:tbl>
    <w:bookmarkStart w:name="z12" w:id="8"/>
    <w:p>
      <w:pPr>
        <w:spacing w:after="0"/>
        <w:ind w:left="0"/>
        <w:jc w:val="both"/>
      </w:pPr>
      <w:r>
        <w:rPr>
          <w:rFonts w:ascii="Times New Roman"/>
          <w:b w:val="false"/>
          <w:i w:val="false"/>
          <w:color w:val="000000"/>
          <w:sz w:val="28"/>
        </w:rPr>
        <w:t>
      ";</w:t>
      </w:r>
    </w:p>
    <w:bookmarkEnd w:id="8"/>
    <w:bookmarkStart w:name="z13" w:id="9"/>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бекітілген скринингтік зерттеулерді өткізудің қағидалары, көлемі мен мерзімділігінде: </w:t>
      </w:r>
    </w:p>
    <w:bookmarkEnd w:id="9"/>
    <w:bookmarkStart w:name="z14" w:id="10"/>
    <w:p>
      <w:pPr>
        <w:spacing w:after="0"/>
        <w:ind w:left="0"/>
        <w:jc w:val="both"/>
      </w:pPr>
      <w:r>
        <w:rPr>
          <w:rFonts w:ascii="Times New Roman"/>
          <w:b w:val="false"/>
          <w:i w:val="false"/>
          <w:color w:val="000000"/>
          <w:sz w:val="28"/>
        </w:rPr>
        <w:t xml:space="preserve">
      бұйрықтың 2-тармағының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10"/>
    <w:bookmarkStart w:name="z15" w:id="11"/>
    <w:p>
      <w:pPr>
        <w:spacing w:after="0"/>
        <w:ind w:left="0"/>
        <w:jc w:val="both"/>
      </w:pPr>
      <w:r>
        <w:rPr>
          <w:rFonts w:ascii="Times New Roman"/>
          <w:b w:val="false"/>
          <w:i w:val="false"/>
          <w:color w:val="000000"/>
          <w:sz w:val="28"/>
        </w:rPr>
        <w:t>
      "3) медициналық цифрлық жүйе (бұдан әрі – МЦЖ) – денсаулық сақтау субъектілерінің процестерін электрондық форматта жүргізуді қамтамасыз ететін ақпараттық жүйе;";</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17" w:id="12"/>
    <w:p>
      <w:pPr>
        <w:spacing w:after="0"/>
        <w:ind w:left="0"/>
        <w:jc w:val="both"/>
      </w:pPr>
      <w:r>
        <w:rPr>
          <w:rFonts w:ascii="Times New Roman"/>
          <w:b w:val="false"/>
          <w:i w:val="false"/>
          <w:color w:val="000000"/>
          <w:sz w:val="28"/>
        </w:rPr>
        <w:t>
      "3. Скринингтік зерттеулер меншік нысанына қарамастан амбулаториялық-емханалық көмек көрсететін денсаулық сақтау ұйымдарында (бұдан әрі – АЕК ұйымдары), оның ішінде скринингтік зерттеулер түрлерін ескере отырып медициналық қызметке лицензиясы бар жылжымалы медициналық кешендер мен медициналық пойыздарды пайдалана отырып жүргізіледі.</w:t>
      </w:r>
    </w:p>
    <w:bookmarkEnd w:id="12"/>
    <w:bookmarkStart w:name="z18" w:id="13"/>
    <w:p>
      <w:pPr>
        <w:spacing w:after="0"/>
        <w:ind w:left="0"/>
        <w:jc w:val="both"/>
      </w:pPr>
      <w:r>
        <w:rPr>
          <w:rFonts w:ascii="Times New Roman"/>
          <w:b w:val="false"/>
          <w:i w:val="false"/>
          <w:color w:val="000000"/>
          <w:sz w:val="28"/>
        </w:rPr>
        <w:t>
      Ірі елді мекендерде қатерлі ісіктерді ерте анықтауға арналған скринингтік зерттеулер тіркелген халық саны 30 000 (отыз мың) адамнан асатын дәрігерлік емхана деңгейінде жүргізіліп, онда скринингтік зерттеулердің өтуін мониторингтеу үшін скринингтік орталықтар мен call-орталықтар құрылады.</w:t>
      </w:r>
    </w:p>
    <w:bookmarkEnd w:id="13"/>
    <w:bookmarkStart w:name="z19" w:id="14"/>
    <w:p>
      <w:pPr>
        <w:spacing w:after="0"/>
        <w:ind w:left="0"/>
        <w:jc w:val="both"/>
      </w:pPr>
      <w:r>
        <w:rPr>
          <w:rFonts w:ascii="Times New Roman"/>
          <w:b w:val="false"/>
          <w:i w:val="false"/>
          <w:color w:val="000000"/>
          <w:sz w:val="28"/>
        </w:rPr>
        <w:t>
      Жұмыс берушілер осы қарап-тексерулерге жататын адамдарға тегін медициналық көмектің кепілдік берілген көлемі шеңберінде және (немесе) міндетті әлеуметтік медициналық сақтандыру жүйесінде скринингтік зерттеулерден өту үшін жағдайлар жасайды, сондай-ақ жұмыскерлерді олардан өту үшін жұмыс уақыты кезеңінде Қазақстан Республикасының еңбек заңнамасына сәйкес жұмыс орнын (лауазымын), орташа жалақысын сақтай отырып, кедергісіз босатады.";</w:t>
      </w:r>
    </w:p>
    <w:bookmarkEnd w:id="14"/>
    <w:bookmarkStart w:name="z20" w:id="15"/>
    <w:p>
      <w:pPr>
        <w:spacing w:after="0"/>
        <w:ind w:left="0"/>
        <w:jc w:val="both"/>
      </w:pPr>
      <w:r>
        <w:rPr>
          <w:rFonts w:ascii="Times New Roman"/>
          <w:b w:val="false"/>
          <w:i w:val="false"/>
          <w:color w:val="000000"/>
          <w:sz w:val="28"/>
        </w:rPr>
        <w:t xml:space="preserve">
      6-тармақтың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15"/>
    <w:bookmarkStart w:name="z21" w:id="16"/>
    <w:p>
      <w:pPr>
        <w:spacing w:after="0"/>
        <w:ind w:left="0"/>
        <w:jc w:val="both"/>
      </w:pPr>
      <w:r>
        <w:rPr>
          <w:rFonts w:ascii="Times New Roman"/>
          <w:b w:val="false"/>
          <w:i w:val="false"/>
          <w:color w:val="000000"/>
          <w:sz w:val="28"/>
        </w:rPr>
        <w:t>
      "5) МЦЖ-ға нәтижелерді енгізумен скринингтік зерттеу қызметтерін көрсетеді;";</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12-тармақтың</w:t>
      </w:r>
      <w:r>
        <w:rPr>
          <w:rFonts w:ascii="Times New Roman"/>
          <w:b w:val="false"/>
          <w:i w:val="false"/>
          <w:color w:val="000000"/>
          <w:sz w:val="28"/>
        </w:rPr>
        <w:t xml:space="preserve"> бірінші бөлігі мынадай редакцияда жазылсын:</w:t>
      </w:r>
    </w:p>
    <w:bookmarkStart w:name="z23" w:id="17"/>
    <w:p>
      <w:pPr>
        <w:spacing w:after="0"/>
        <w:ind w:left="0"/>
        <w:jc w:val="both"/>
      </w:pPr>
      <w:r>
        <w:rPr>
          <w:rFonts w:ascii="Times New Roman"/>
          <w:b w:val="false"/>
          <w:i w:val="false"/>
          <w:color w:val="000000"/>
          <w:sz w:val="28"/>
        </w:rPr>
        <w:t>
      "12. Пациентте зерттеу нәтижелерінің нормадан ауытқулар болған кезде АЕК ұйымының дәрігері скринингтік зерттеу түріне байланысты МЦЖ-де жолдаманы қалыптастыру арқылы оны скринингтің екінші кезеңіне жібереді.";</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және </w:t>
      </w:r>
      <w:r>
        <w:rPr>
          <w:rFonts w:ascii="Times New Roman"/>
          <w:b w:val="false"/>
          <w:i w:val="false"/>
          <w:color w:val="000000"/>
          <w:sz w:val="28"/>
        </w:rPr>
        <w:t>15-тармақтар</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және </w:t>
      </w:r>
      <w:r>
        <w:rPr>
          <w:rFonts w:ascii="Times New Roman"/>
          <w:b w:val="false"/>
          <w:i w:val="false"/>
          <w:color w:val="000000"/>
          <w:sz w:val="28"/>
        </w:rPr>
        <w:t>17-тармақтар</w:t>
      </w:r>
      <w:r>
        <w:rPr>
          <w:rFonts w:ascii="Times New Roman"/>
          <w:b w:val="false"/>
          <w:i w:val="false"/>
          <w:color w:val="000000"/>
          <w:sz w:val="28"/>
        </w:rPr>
        <w:t xml:space="preserve"> мынадай редакцияда жазылсын:</w:t>
      </w:r>
    </w:p>
    <w:bookmarkStart w:name="z26" w:id="18"/>
    <w:p>
      <w:pPr>
        <w:spacing w:after="0"/>
        <w:ind w:left="0"/>
        <w:jc w:val="both"/>
      </w:pPr>
      <w:r>
        <w:rPr>
          <w:rFonts w:ascii="Times New Roman"/>
          <w:b w:val="false"/>
          <w:i w:val="false"/>
          <w:color w:val="000000"/>
          <w:sz w:val="28"/>
        </w:rPr>
        <w:t>
      16. Қорытынды кезең скринингтік зерттеулер нәтижелерін талдауды, МЦЖ-ге тіркей отырып, қорытынды диагнозды белгілеуді, сондай-ақ халықты скринингтік зерттеулердің нәтижелері туралы хабардар етуді қамтиды.</w:t>
      </w:r>
    </w:p>
    <w:bookmarkEnd w:id="18"/>
    <w:bookmarkStart w:name="z27" w:id="19"/>
    <w:p>
      <w:pPr>
        <w:spacing w:after="0"/>
        <w:ind w:left="0"/>
        <w:jc w:val="both"/>
      </w:pPr>
      <w:r>
        <w:rPr>
          <w:rFonts w:ascii="Times New Roman"/>
          <w:b w:val="false"/>
          <w:i w:val="false"/>
          <w:color w:val="000000"/>
          <w:sz w:val="28"/>
        </w:rPr>
        <w:t>
      Скринингтік зерттеу нәтижелері бойынша патология анықталмаған жағдайда АХЖ-10 бойынша Z01.8 коды көрсетіле отырып, қорытынды диагноз қойылады.</w:t>
      </w:r>
    </w:p>
    <w:bookmarkEnd w:id="19"/>
    <w:bookmarkStart w:name="z28" w:id="20"/>
    <w:p>
      <w:pPr>
        <w:spacing w:after="0"/>
        <w:ind w:left="0"/>
        <w:jc w:val="both"/>
      </w:pPr>
      <w:r>
        <w:rPr>
          <w:rFonts w:ascii="Times New Roman"/>
          <w:b w:val="false"/>
          <w:i w:val="false"/>
          <w:color w:val="000000"/>
          <w:sz w:val="28"/>
        </w:rPr>
        <w:t xml:space="preserve">
      17. Скринингтік зерттеулер барысында анықталған созылмалы аурулары бар пациенттер "Динамикалық байқауға жататын созылмалы аурулар тізбесін бекіту туралы" Қазақстан Республикасы Денсаулық сақтау министрінің 2020 жылғы 23 қыркүйектегі № ҚР ДСМ-109/2020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21262 болып тіркелген) және "Созылмалы аурулары бар адамдарға медициналық көмек көрсетуді ұйымдастыру, байқаудың мерзімділігі мен мерзімдерін, диагностикалық зерттеулердің міндетті минимумы мен қағидаларын бекіту туралы" Қазақстан Республикасы Денсаулық сақтау министрінің 2020 жылғы 23 қазандағы № ҚР ДСМ-149/2020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21513 болып тіркелген) сәйкес есепке алынуға және динамикалық байқауға жатады.</w:t>
      </w:r>
    </w:p>
    <w:bookmarkEnd w:id="20"/>
    <w:bookmarkStart w:name="z29" w:id="21"/>
    <w:p>
      <w:pPr>
        <w:spacing w:after="0"/>
        <w:ind w:left="0"/>
        <w:jc w:val="both"/>
      </w:pPr>
      <w:r>
        <w:rPr>
          <w:rFonts w:ascii="Times New Roman"/>
          <w:b w:val="false"/>
          <w:i w:val="false"/>
          <w:color w:val="000000"/>
          <w:sz w:val="28"/>
        </w:rPr>
        <w:t>
      Жіті аурулар анықталған кезде зерттеп-қарау жүргізіледі, толық сауыққанға дейін пациенттің денсаулық жағдайын кейінінен бағалау арқылы емдеу тағайындалады.</w:t>
      </w:r>
    </w:p>
    <w:bookmarkEnd w:id="21"/>
    <w:bookmarkStart w:name="z30" w:id="22"/>
    <w:p>
      <w:pPr>
        <w:spacing w:after="0"/>
        <w:ind w:left="0"/>
        <w:jc w:val="both"/>
      </w:pPr>
      <w:r>
        <w:rPr>
          <w:rFonts w:ascii="Times New Roman"/>
          <w:b w:val="false"/>
          <w:i w:val="false"/>
          <w:color w:val="000000"/>
          <w:sz w:val="28"/>
        </w:rPr>
        <w:t>
      Скринингтік зерттеулерден өтпеген нысаналы топқа (жүктілігі, ауруы, бекітілген орнының өзгеруі, елден тыс жерлерге уақытша шығуы себептері бойынша және азамат скринингтік зерттеулерден өтуден бас тартқан жағдайда) белгіленген мерзімділігін сақтай отырып, келесі күнтізбелік жыл ішінде скринингтік зерттеулерді жүргізуге жол беріледі.</w:t>
      </w:r>
    </w:p>
    <w:bookmarkEnd w:id="22"/>
    <w:bookmarkStart w:name="z31" w:id="23"/>
    <w:p>
      <w:pPr>
        <w:spacing w:after="0"/>
        <w:ind w:left="0"/>
        <w:jc w:val="both"/>
      </w:pPr>
      <w:r>
        <w:rPr>
          <w:rFonts w:ascii="Times New Roman"/>
          <w:b w:val="false"/>
          <w:i w:val="false"/>
          <w:color w:val="000000"/>
          <w:sz w:val="28"/>
        </w:rPr>
        <w:t>
      Қорытынды кезеңде АЕК ұйыдарының дәрігері МЦЖ-ге мінез-құлықтық қауіп факторларын, қорытынды диагнозды бөліп көрсете отырып скринингтік зерттеулердің нәтижелерін енгізеді, толық зерттеп-қарау, байқау бойынша ұсынымдар береді, сондай-ақ мынадай скринингті аяқтау негіздерін көрсетеді: скринингтік зерттеулерді аяқтау, скрининг мерзімдерінің өтуі, пациенттің қайтыс болуы, АЕК басқа ұйымына бекітілуі.</w:t>
      </w:r>
    </w:p>
    <w:bookmarkEnd w:id="23"/>
    <w:bookmarkStart w:name="z32" w:id="24"/>
    <w:p>
      <w:pPr>
        <w:spacing w:after="0"/>
        <w:ind w:left="0"/>
        <w:jc w:val="both"/>
      </w:pPr>
      <w:r>
        <w:rPr>
          <w:rFonts w:ascii="Times New Roman"/>
          <w:b w:val="false"/>
          <w:i w:val="false"/>
          <w:color w:val="000000"/>
          <w:sz w:val="28"/>
        </w:rPr>
        <w:t>
      Жағдайдың аяқталуы – МСАК ұйымына диагностика (қорытынды диагноз), емдеу (нәтижесі (көмек көрсету нәтижесі) бойынша жүгінуіне сәйкес қызмет көрсету бағытының соңында шешімді МЦЖ-де тіркеу.</w:t>
      </w:r>
    </w:p>
    <w:bookmarkEnd w:id="24"/>
    <w:bookmarkStart w:name="z33" w:id="25"/>
    <w:p>
      <w:pPr>
        <w:spacing w:after="0"/>
        <w:ind w:left="0"/>
        <w:jc w:val="both"/>
      </w:pPr>
      <w:r>
        <w:rPr>
          <w:rFonts w:ascii="Times New Roman"/>
          <w:b w:val="false"/>
          <w:i w:val="false"/>
          <w:color w:val="000000"/>
          <w:sz w:val="28"/>
        </w:rPr>
        <w:t>
      Жүргізілген скринингтік зерттеулердің нәтижелерін осы зерттеулерді жүзеге асыратын денсаулық сақтау субъектілері электрондық денсаулық паспортына енгізеді.</w:t>
      </w:r>
    </w:p>
    <w:bookmarkEnd w:id="25"/>
    <w:bookmarkStart w:name="z34" w:id="26"/>
    <w:p>
      <w:pPr>
        <w:spacing w:after="0"/>
        <w:ind w:left="0"/>
        <w:jc w:val="both"/>
      </w:pPr>
      <w:r>
        <w:rPr>
          <w:rFonts w:ascii="Times New Roman"/>
          <w:b w:val="false"/>
          <w:i w:val="false"/>
          <w:color w:val="000000"/>
          <w:sz w:val="28"/>
        </w:rPr>
        <w:t>
      Техникалық мүмкіндік болмаған кезде медициналық құжаттама кейіннен МЦЖ-ге бір күнтізбелік айдан кешіктірілмей енгізіле отырып, қағаз түрінде ресімделеді.";</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алып тасталсын;</w:t>
      </w:r>
    </w:p>
    <w:bookmarkStart w:name="z36" w:id="27"/>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бұйрыққа қосымшаға сәйкес жаңа редакцияда жазылсын;</w:t>
      </w:r>
    </w:p>
    <w:bookmarkEnd w:id="27"/>
    <w:bookmarkStart w:name="z37" w:id="28"/>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2-қосымшада</w:t>
      </w:r>
      <w:r>
        <w:rPr>
          <w:rFonts w:ascii="Times New Roman"/>
          <w:b w:val="false"/>
          <w:i w:val="false"/>
          <w:color w:val="000000"/>
          <w:sz w:val="28"/>
        </w:rPr>
        <w:t>:</w:t>
      </w:r>
    </w:p>
    <w:bookmarkEnd w:id="28"/>
    <w:bookmarkStart w:name="z38" w:id="29"/>
    <w:p>
      <w:pPr>
        <w:spacing w:after="0"/>
        <w:ind w:left="0"/>
        <w:jc w:val="both"/>
      </w:pPr>
      <w:r>
        <w:rPr>
          <w:rFonts w:ascii="Times New Roman"/>
          <w:b w:val="false"/>
          <w:i w:val="false"/>
          <w:color w:val="000000"/>
          <w:sz w:val="28"/>
        </w:rPr>
        <w:t>
      реттік нөмірі 6-жол мынадай редакцияда жазылсын:</w:t>
      </w:r>
    </w:p>
    <w:bookmarkEnd w:id="29"/>
    <w:bookmarkStart w:name="z39" w:id="30"/>
    <w:p>
      <w:pPr>
        <w:spacing w:after="0"/>
        <w:ind w:left="0"/>
        <w:jc w:val="both"/>
      </w:pPr>
      <w:r>
        <w:rPr>
          <w:rFonts w:ascii="Times New Roman"/>
          <w:b w:val="false"/>
          <w:i w:val="false"/>
          <w:color w:val="000000"/>
          <w:sz w:val="28"/>
        </w:rPr>
        <w:t>
      "</w:t>
      </w:r>
    </w:p>
    <w:bookmarkEnd w:id="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Cозылмалы В және С вирустық гепатиттері бойынша динамикалық байқауда тұрмаған, жүктілік бойынша есепте тұрмаған, 18 жастағы және одан асқан ерлер мен әйелдер (АХЖ-10 бойынша Z11.5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күн</w:t>
            </w:r>
          </w:p>
        </w:tc>
      </w:tr>
    </w:tbl>
    <w:bookmarkStart w:name="z40" w:id="31"/>
    <w:p>
      <w:pPr>
        <w:spacing w:after="0"/>
        <w:ind w:left="0"/>
        <w:jc w:val="both"/>
      </w:pPr>
      <w:r>
        <w:rPr>
          <w:rFonts w:ascii="Times New Roman"/>
          <w:b w:val="false"/>
          <w:i w:val="false"/>
          <w:color w:val="000000"/>
          <w:sz w:val="28"/>
        </w:rPr>
        <w:t>
      ";</w:t>
      </w:r>
    </w:p>
    <w:bookmarkEnd w:id="31"/>
    <w:bookmarkStart w:name="z41" w:id="32"/>
    <w:p>
      <w:pPr>
        <w:spacing w:after="0"/>
        <w:ind w:left="0"/>
        <w:jc w:val="both"/>
      </w:pPr>
      <w:r>
        <w:rPr>
          <w:rFonts w:ascii="Times New Roman"/>
          <w:b w:val="false"/>
          <w:i w:val="false"/>
          <w:color w:val="000000"/>
          <w:sz w:val="28"/>
        </w:rPr>
        <w:t>
      мынадай мазмұндағы реттік нөмірі 7-жолмен толықтырылсын:</w:t>
      </w:r>
    </w:p>
    <w:bookmarkEnd w:id="32"/>
    <w:bookmarkStart w:name="z42" w:id="33"/>
    <w:p>
      <w:pPr>
        <w:spacing w:after="0"/>
        <w:ind w:left="0"/>
        <w:jc w:val="both"/>
      </w:pPr>
      <w:r>
        <w:rPr>
          <w:rFonts w:ascii="Times New Roman"/>
          <w:b w:val="false"/>
          <w:i w:val="false"/>
          <w:color w:val="000000"/>
          <w:sz w:val="28"/>
        </w:rPr>
        <w:t>
      "</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топ жасына жеткен бронх және өкпе қатерлі ісігімен динамикалық байқауда тұрмаған, темекі шегу өтілі ≥20 қорап-жыл темекі шегетіндер: қазір шегетіндер және темекі шегуден 15 жылдан аз уақытта бас тартқандар және/немесе "Өндірістердің, жұмыстардың, пайдасына міндетті кәсіптік зейнетақы жарналарын төлеу жөніндегі агенттер меншікті қаражаты есебінен міндетті кәсіптік зейнетақы жарналарын жүзеге асыратын, еңбек жағдайлары зиянды жұмыстармен айналысатын жұмыскерлер кәсіптерінің тізбесін бекіту туралы" Қазақстан Республикасы Еңбек және халықты әлеуметтік қорғау министрінің 2023 жылғы 24 мамырдағы № 170 </w:t>
            </w:r>
            <w:r>
              <w:rPr>
                <w:rFonts w:ascii="Times New Roman"/>
                <w:b w:val="false"/>
                <w:i w:val="false"/>
                <w:color w:val="000000"/>
                <w:sz w:val="20"/>
              </w:rPr>
              <w:t>бұйрығында</w:t>
            </w:r>
            <w:r>
              <w:rPr>
                <w:rFonts w:ascii="Times New Roman"/>
                <w:b w:val="false"/>
                <w:i w:val="false"/>
                <w:color w:val="000000"/>
                <w:sz w:val="20"/>
              </w:rPr>
              <w:t xml:space="preserve"> (Нормативтік құқықтық актілерді мемлекеттік тіркеу тізілімінде № 32568 болып тіркелген) көрсетілген мамандықтар бойынша соңғы 10 жыл ішінде зиянды еңбек жағдайларында жұмыс істеген 50, 52, 54, 56, 58, 60, 62, 64, 66, 68, 70 жастағы* ерлер мен әйелдер (АХЖ-10 бойынша Z 12.2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 1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күн</w:t>
            </w:r>
          </w:p>
        </w:tc>
      </w:tr>
    </w:tbl>
    <w:bookmarkStart w:name="z43" w:id="34"/>
    <w:p>
      <w:pPr>
        <w:spacing w:after="0"/>
        <w:ind w:left="0"/>
        <w:jc w:val="both"/>
      </w:pPr>
      <w:r>
        <w:rPr>
          <w:rFonts w:ascii="Times New Roman"/>
          <w:b w:val="false"/>
          <w:i w:val="false"/>
          <w:color w:val="000000"/>
          <w:sz w:val="28"/>
        </w:rPr>
        <w:t>
      ";</w:t>
      </w:r>
    </w:p>
    <w:bookmarkEnd w:id="34"/>
    <w:bookmarkStart w:name="z44" w:id="35"/>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3-қосымша</w:t>
      </w:r>
      <w:r>
        <w:rPr>
          <w:rFonts w:ascii="Times New Roman"/>
          <w:b w:val="false"/>
          <w:i w:val="false"/>
          <w:color w:val="000000"/>
          <w:sz w:val="28"/>
        </w:rPr>
        <w:t xml:space="preserve"> алып тасталсын.</w:t>
      </w:r>
    </w:p>
    <w:bookmarkEnd w:id="35"/>
    <w:bookmarkStart w:name="z45" w:id="36"/>
    <w:p>
      <w:pPr>
        <w:spacing w:after="0"/>
        <w:ind w:left="0"/>
        <w:jc w:val="both"/>
      </w:pPr>
      <w:r>
        <w:rPr>
          <w:rFonts w:ascii="Times New Roman"/>
          <w:b w:val="false"/>
          <w:i w:val="false"/>
          <w:color w:val="000000"/>
          <w:sz w:val="28"/>
        </w:rPr>
        <w:t>
      2. Қазақстан Республикасы Денсаулық сақтау министрлігінің Медициналық көмекті ұйымдастыру департаменті Қазақстан Республикасының заңнамасында белгіленген тәртіппен:</w:t>
      </w:r>
    </w:p>
    <w:bookmarkEnd w:id="36"/>
    <w:bookmarkStart w:name="z46" w:id="37"/>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7"/>
    <w:bookmarkStart w:name="z47" w:id="38"/>
    <w:p>
      <w:pPr>
        <w:spacing w:after="0"/>
        <w:ind w:left="0"/>
        <w:jc w:val="both"/>
      </w:pPr>
      <w:r>
        <w:rPr>
          <w:rFonts w:ascii="Times New Roman"/>
          <w:b w:val="false"/>
          <w:i w:val="false"/>
          <w:color w:val="000000"/>
          <w:sz w:val="28"/>
        </w:rPr>
        <w:t>
      2) осы бұйрықты ресми жарияланғаннан кейін оны Қазақстан Республикасы Денсаулық сақтау министрлігінің интернет-ресурсында орналастыруды;</w:t>
      </w:r>
    </w:p>
    <w:bookmarkEnd w:id="38"/>
    <w:bookmarkStart w:name="z48" w:id="39"/>
    <w:p>
      <w:pPr>
        <w:spacing w:after="0"/>
        <w:ind w:left="0"/>
        <w:jc w:val="both"/>
      </w:pPr>
      <w:r>
        <w:rPr>
          <w:rFonts w:ascii="Times New Roman"/>
          <w:b w:val="false"/>
          <w:i w:val="false"/>
          <w:color w:val="000000"/>
          <w:sz w:val="28"/>
        </w:rPr>
        <w:t>
      3) осы бұйрықты Қазақстан Республикасының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39"/>
    <w:bookmarkStart w:name="z49" w:id="40"/>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40"/>
    <w:bookmarkStart w:name="z50" w:id="41"/>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2026 жылғы 10 шілдедегі</w:t>
            </w:r>
            <w:r>
              <w:br/>
            </w:r>
            <w:r>
              <w:rPr>
                <w:rFonts w:ascii="Times New Roman"/>
                <w:b w:val="false"/>
                <w:i w:val="false"/>
                <w:color w:val="000000"/>
                <w:sz w:val="20"/>
              </w:rPr>
              <w:t>№ 75 бұйрығына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Скринингтік зерттеулерді</w:t>
            </w:r>
            <w:r>
              <w:br/>
            </w:r>
            <w:r>
              <w:rPr>
                <w:rFonts w:ascii="Times New Roman"/>
                <w:b w:val="false"/>
                <w:i w:val="false"/>
                <w:color w:val="000000"/>
                <w:sz w:val="20"/>
              </w:rPr>
              <w:t>жүргізудің қағидалары,</w:t>
            </w:r>
            <w:r>
              <w:br/>
            </w:r>
            <w:r>
              <w:rPr>
                <w:rFonts w:ascii="Times New Roman"/>
                <w:b w:val="false"/>
                <w:i w:val="false"/>
                <w:color w:val="000000"/>
                <w:sz w:val="20"/>
              </w:rPr>
              <w:t>көлемі мен мерзімділігіне</w:t>
            </w:r>
            <w:r>
              <w:br/>
            </w:r>
            <w:r>
              <w:rPr>
                <w:rFonts w:ascii="Times New Roman"/>
                <w:b w:val="false"/>
                <w:i w:val="false"/>
                <w:color w:val="000000"/>
                <w:sz w:val="20"/>
              </w:rPr>
              <w:t>1-қосымша</w:t>
            </w:r>
          </w:p>
        </w:tc>
      </w:tr>
    </w:tbl>
    <w:bookmarkStart w:name="z61" w:id="42"/>
    <w:p>
      <w:pPr>
        <w:spacing w:after="0"/>
        <w:ind w:left="0"/>
        <w:jc w:val="left"/>
      </w:pPr>
      <w:r>
        <w:rPr>
          <w:rFonts w:ascii="Times New Roman"/>
          <w:b/>
          <w:i w:val="false"/>
          <w:color w:val="000000"/>
        </w:rPr>
        <w:t xml:space="preserve"> Скринингтік зерттеулерге жататын адамдардың нысаналы топтарын скринингтік зерттеулердің көлемі</w:t>
      </w:r>
    </w:p>
    <w:bookmarkEnd w:id="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Скринингтік зерттеулер 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 топтамасының атауы</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топ жасына жеткен АХЖ-10 бойынша Z13.8 коды артериялық гипертензия, жүректің ишемиялық ауруы, қант диабеті, глаукома және мінез-құлық қауіп факторларымен динамикалық байқауда тұрмаған, 40, 42, 44, 46, 48, 50, 52, 54, 56, 58, 60, 62, 64, 66, 68, 70, 72, 74, 76 жастағы ерлер мен әйелдер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43"/>
          <w:p>
            <w:pPr>
              <w:spacing w:after="20"/>
              <w:ind w:left="20"/>
              <w:jc w:val="both"/>
            </w:pPr>
            <w:r>
              <w:rPr>
                <w:rFonts w:ascii="Times New Roman"/>
                <w:b w:val="false"/>
                <w:i w:val="false"/>
                <w:color w:val="000000"/>
                <w:sz w:val="20"/>
              </w:rPr>
              <w:t>
Қабылдау: аға мейіргер немесе фельдшер;</w:t>
            </w:r>
          </w:p>
          <w:bookmarkEnd w:id="43"/>
          <w:p>
            <w:pPr>
              <w:spacing w:after="20"/>
              <w:ind w:left="20"/>
              <w:jc w:val="both"/>
            </w:pPr>
            <w:r>
              <w:rPr>
                <w:rFonts w:ascii="Times New Roman"/>
                <w:b w:val="false"/>
                <w:i w:val="false"/>
                <w:color w:val="000000"/>
                <w:sz w:val="20"/>
              </w:rPr>
              <w:t>
</w:t>
            </w:r>
            <w:r>
              <w:rPr>
                <w:rFonts w:ascii="Times New Roman"/>
                <w:b w:val="false"/>
                <w:i w:val="false"/>
                <w:color w:val="000000"/>
                <w:sz w:val="20"/>
              </w:rPr>
              <w:t>Қан сарысуындағы төмен тығыздықты липопротеидтерді талдауыш арқылы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Қан сарысуындағы триглицеридтерді анықтау; Қандағы гликерленген гемоглобинді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Маклаков бойынша көзішілік қысымды өлшеу не жанаспайтын пневмотонометрия</w:t>
            </w:r>
          </w:p>
          <w:p>
            <w:pPr>
              <w:spacing w:after="20"/>
              <w:ind w:left="20"/>
              <w:jc w:val="both"/>
            </w:pPr>
            <w:r>
              <w:rPr>
                <w:rFonts w:ascii="Times New Roman"/>
                <w:b w:val="false"/>
                <w:i w:val="false"/>
                <w:color w:val="000000"/>
                <w:sz w:val="20"/>
              </w:rPr>
              <w:t>
Қабылдау (1-кезеңді аяқтау немесе 2-кезеңге жіберу үшін): Терапевт, Отбасы дәрігері не Жалпы практика дәрігері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Артериялық гипертензия, жүректің ишемиялық ауруына күдік болған кезде электрокардиографиялық зерттеуді (12 жалғамы) толық жазу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Глаукомаға күдік туғанда офтальмологтың консультациясы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Терапевт, Отбасы дәрігері немесе Жалпы практика дәрігері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топ жасына жеткен АХЖ-10 бойынша Z13.6 коды цереброваскулярлық аурулар бойынша динамикалық байқауда тұрмаған 50, 52, 54, 56, 58, 60, 62, 64, 66, 68, 70, 72, 74, 76 жастағы ерлер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Брахиоцефалдық бағанның УДДГ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Терапевт, Отбасы дәрігері не Жалпы практика дәрігері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44"/>
          <w:p>
            <w:pPr>
              <w:spacing w:after="20"/>
              <w:ind w:left="20"/>
              <w:jc w:val="both"/>
            </w:pPr>
            <w:r>
              <w:rPr>
                <w:rFonts w:ascii="Times New Roman"/>
                <w:b w:val="false"/>
                <w:i w:val="false"/>
                <w:color w:val="000000"/>
                <w:sz w:val="20"/>
              </w:rPr>
              <w:t>
Қабылдау: Терапевт, Отбасы дәрігері не Жалпы практика дәрігері</w:t>
            </w:r>
          </w:p>
          <w:bookmarkEnd w:id="44"/>
          <w:p>
            <w:pPr>
              <w:spacing w:after="20"/>
              <w:ind w:left="20"/>
              <w:jc w:val="both"/>
            </w:pPr>
            <w:r>
              <w:rPr>
                <w:rFonts w:ascii="Times New Roman"/>
                <w:b w:val="false"/>
                <w:i w:val="false"/>
                <w:color w:val="000000"/>
                <w:sz w:val="20"/>
              </w:rPr>
              <w:t>
БЦА УДДГ қорытындысы бойынша симптомсыз 50% стеноз, тұрақты түйін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45"/>
          <w:p>
            <w:pPr>
              <w:spacing w:after="20"/>
              <w:ind w:left="20"/>
              <w:jc w:val="both"/>
            </w:pPr>
            <w:r>
              <w:rPr>
                <w:rFonts w:ascii="Times New Roman"/>
                <w:b w:val="false"/>
                <w:i w:val="false"/>
                <w:color w:val="000000"/>
                <w:sz w:val="20"/>
              </w:rPr>
              <w:t>
Қабылдау: Қан тамырлары хирургі</w:t>
            </w:r>
          </w:p>
          <w:bookmarkEnd w:id="45"/>
          <w:p>
            <w:pPr>
              <w:spacing w:after="20"/>
              <w:ind w:left="20"/>
              <w:jc w:val="both"/>
            </w:pPr>
            <w:r>
              <w:rPr>
                <w:rFonts w:ascii="Times New Roman"/>
                <w:b w:val="false"/>
                <w:i w:val="false"/>
                <w:color w:val="000000"/>
                <w:sz w:val="20"/>
              </w:rPr>
              <w:t>
Шұғыл консультация (2-қосымшаға сәйкес) – БЦА УДДГ қорытындысы кезінде шағымдар болмаған жағдайда стеноз ≥70%, тұрақсыз түйін кезінде стеноз &lt;60%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46"/>
          <w:p>
            <w:pPr>
              <w:spacing w:after="20"/>
              <w:ind w:left="20"/>
              <w:jc w:val="both"/>
            </w:pPr>
            <w:r>
              <w:rPr>
                <w:rFonts w:ascii="Times New Roman"/>
                <w:b w:val="false"/>
                <w:i w:val="false"/>
                <w:color w:val="000000"/>
                <w:sz w:val="20"/>
              </w:rPr>
              <w:t>
Консультация: Тамырлы хирургі</w:t>
            </w:r>
          </w:p>
          <w:bookmarkEnd w:id="46"/>
          <w:p>
            <w:pPr>
              <w:spacing w:after="20"/>
              <w:ind w:left="20"/>
              <w:jc w:val="both"/>
            </w:pPr>
            <w:r>
              <w:rPr>
                <w:rFonts w:ascii="Times New Roman"/>
                <w:b w:val="false"/>
                <w:i w:val="false"/>
                <w:color w:val="000000"/>
                <w:sz w:val="20"/>
              </w:rPr>
              <w:t>
Шұғыл консультация (2–14 күн ішінде) – белсенді шағымдары болған жағдайда ішкі ұйқы артериясының (ВСА) 50–99% стенозы БЦА УДДГ қорытындысы кезінде: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Терапевт, Отбасы дәрігері не Жалпы практика дәрігері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топ жасына жеткен АХЖ-10 бойынша Z12.3 коды сүт безінің қатерлі ісіктерімен динамикалық байқауда тұрмаған 40, 42, 44, 46, 48, 50, 52, 54, 56, 58, 60, 62, 64, 66, 68, 70, 72, 74, 76 жастағы әйелдер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47"/>
          <w:p>
            <w:pPr>
              <w:spacing w:after="20"/>
              <w:ind w:left="20"/>
              <w:jc w:val="both"/>
            </w:pPr>
            <w:r>
              <w:rPr>
                <w:rFonts w:ascii="Times New Roman"/>
                <w:b w:val="false"/>
                <w:i w:val="false"/>
                <w:color w:val="000000"/>
                <w:sz w:val="20"/>
              </w:rPr>
              <w:t>
Қабылдау: Мейіргер, фельдшер</w:t>
            </w:r>
          </w:p>
          <w:bookmarkEnd w:id="47"/>
          <w:p>
            <w:pPr>
              <w:spacing w:after="20"/>
              <w:ind w:left="20"/>
              <w:jc w:val="both"/>
            </w:pPr>
            <w:r>
              <w:rPr>
                <w:rFonts w:ascii="Times New Roman"/>
                <w:b w:val="false"/>
                <w:i w:val="false"/>
                <w:color w:val="000000"/>
                <w:sz w:val="20"/>
              </w:rPr>
              <w:t>
</w:t>
            </w:r>
            <w:r>
              <w:rPr>
                <w:rFonts w:ascii="Times New Roman"/>
                <w:b w:val="false"/>
                <w:i w:val="false"/>
                <w:color w:val="000000"/>
                <w:sz w:val="20"/>
              </w:rPr>
              <w:t>Маммография (4 сурет)</w:t>
            </w:r>
          </w:p>
          <w:p>
            <w:pPr>
              <w:spacing w:after="20"/>
              <w:ind w:left="20"/>
              <w:jc w:val="both"/>
            </w:pPr>
            <w:r>
              <w:rPr>
                <w:rFonts w:ascii="Times New Roman"/>
                <w:b w:val="false"/>
                <w:i w:val="false"/>
                <w:color w:val="000000"/>
                <w:sz w:val="20"/>
              </w:rPr>
              <w:t>
Қабылдау (1-кезеңді аяқтау немесе 2-кезеңге жіберу үшін): Терапевт, Отбасы дәрігері не Жалпы практика дәрігері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48"/>
          <w:p>
            <w:pPr>
              <w:spacing w:after="20"/>
              <w:ind w:left="20"/>
              <w:jc w:val="both"/>
            </w:pPr>
            <w:r>
              <w:rPr>
                <w:rFonts w:ascii="Times New Roman"/>
                <w:b w:val="false"/>
                <w:i w:val="false"/>
                <w:color w:val="000000"/>
                <w:sz w:val="20"/>
              </w:rPr>
              <w:t>
Консультация (рентгенограмманы екінші рет оқу);</w:t>
            </w:r>
          </w:p>
          <w:bookmarkEnd w:id="48"/>
          <w:p>
            <w:pPr>
              <w:spacing w:after="20"/>
              <w:ind w:left="20"/>
              <w:jc w:val="both"/>
            </w:pPr>
            <w:r>
              <w:rPr>
                <w:rFonts w:ascii="Times New Roman"/>
                <w:b w:val="false"/>
                <w:i w:val="false"/>
                <w:color w:val="000000"/>
                <w:sz w:val="20"/>
              </w:rPr>
              <w:t>
</w:t>
            </w:r>
            <w:r>
              <w:rPr>
                <w:rFonts w:ascii="Times New Roman"/>
                <w:b w:val="false"/>
                <w:i w:val="false"/>
                <w:color w:val="000000"/>
                <w:sz w:val="20"/>
              </w:rPr>
              <w:t>Консультация: Рентгенолог.</w:t>
            </w:r>
          </w:p>
          <w:p>
            <w:pPr>
              <w:spacing w:after="20"/>
              <w:ind w:left="20"/>
              <w:jc w:val="both"/>
            </w:pPr>
            <w:r>
              <w:rPr>
                <w:rFonts w:ascii="Times New Roman"/>
                <w:b w:val="false"/>
                <w:i w:val="false"/>
                <w:color w:val="000000"/>
                <w:sz w:val="20"/>
              </w:rPr>
              <w:t>
Скринингтің II кезеңі онкологиялық көмекті екінші деңгейде көрсететін медициналық ұйым деңгейінде жүргізіледі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49"/>
          <w:p>
            <w:pPr>
              <w:spacing w:after="20"/>
              <w:ind w:left="20"/>
              <w:jc w:val="both"/>
            </w:pPr>
            <w:r>
              <w:rPr>
                <w:rFonts w:ascii="Times New Roman"/>
                <w:b w:val="false"/>
                <w:i w:val="false"/>
                <w:color w:val="000000"/>
                <w:sz w:val="20"/>
              </w:rPr>
              <w:t>
Сүт бездерінің УДЗ;</w:t>
            </w:r>
          </w:p>
          <w:bookmarkEnd w:id="49"/>
          <w:p>
            <w:pPr>
              <w:spacing w:after="20"/>
              <w:ind w:left="20"/>
              <w:jc w:val="both"/>
            </w:pPr>
            <w:r>
              <w:rPr>
                <w:rFonts w:ascii="Times New Roman"/>
                <w:b w:val="false"/>
                <w:i w:val="false"/>
                <w:color w:val="000000"/>
                <w:sz w:val="20"/>
              </w:rPr>
              <w:t>
</w:t>
            </w:r>
            <w:r>
              <w:rPr>
                <w:rFonts w:ascii="Times New Roman"/>
                <w:b w:val="false"/>
                <w:i w:val="false"/>
                <w:color w:val="000000"/>
                <w:sz w:val="20"/>
              </w:rPr>
              <w:t>Мақсатты маммография (1 проекция);</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Көрсетілімдер бойынша стереотактикалық жетекшілікпен пункциялық/аспирациялық биопсия;</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Көрсетілімдер бойынша 3-күрделілік санатындағы операциялық-биопсиялық материалының 1 блок-препаратын гистологиялық зерттеу;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Көрсетілімдер бойынша трепанбиопсия;</w:t>
            </w:r>
          </w:p>
          <w:p>
            <w:pPr>
              <w:spacing w:after="20"/>
              <w:ind w:left="20"/>
              <w:jc w:val="both"/>
            </w:pPr>
            <w:r>
              <w:rPr>
                <w:rFonts w:ascii="Times New Roman"/>
                <w:b w:val="false"/>
                <w:i w:val="false"/>
                <w:color w:val="000000"/>
                <w:sz w:val="20"/>
              </w:rPr>
              <w:t>
Консультация: Онколог не онколог-хирург не маммолог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Терапевт, Отбасы дәрігері не Жалпы практика дәрігері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топ жасына жеткен АХЖ-10 бойынша Z12.4 коды жатыр мойнының қатерлі ісіктерімен динамикалық байқауда тұрмаған 30, 34, 38, 42, 46, 50, 54, 58, 62, 66, 70, 74 жастағы әйелдер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50"/>
          <w:p>
            <w:pPr>
              <w:spacing w:after="20"/>
              <w:ind w:left="20"/>
              <w:jc w:val="both"/>
            </w:pPr>
            <w:r>
              <w:rPr>
                <w:rFonts w:ascii="Times New Roman"/>
                <w:b w:val="false"/>
                <w:i w:val="false"/>
                <w:color w:val="000000"/>
                <w:sz w:val="20"/>
              </w:rPr>
              <w:t>
Қабылдау: Мейіргер не фельдшер не акушер;</w:t>
            </w:r>
          </w:p>
          <w:bookmarkEnd w:id="50"/>
          <w:p>
            <w:pPr>
              <w:spacing w:after="20"/>
              <w:ind w:left="20"/>
              <w:jc w:val="both"/>
            </w:pPr>
            <w:r>
              <w:rPr>
                <w:rFonts w:ascii="Times New Roman"/>
                <w:b w:val="false"/>
                <w:i w:val="false"/>
                <w:color w:val="000000"/>
                <w:sz w:val="20"/>
              </w:rPr>
              <w:t>
</w:t>
            </w:r>
            <w:r>
              <w:rPr>
                <w:rFonts w:ascii="Times New Roman"/>
                <w:b w:val="false"/>
                <w:i w:val="false"/>
                <w:color w:val="000000"/>
                <w:sz w:val="20"/>
              </w:rPr>
              <w:t>Онкоцитологияға жағынды алу;</w:t>
            </w:r>
          </w:p>
          <w:p>
            <w:pPr>
              <w:spacing w:after="20"/>
              <w:ind w:left="20"/>
              <w:jc w:val="both"/>
            </w:pPr>
            <w:r>
              <w:rPr>
                <w:rFonts w:ascii="Times New Roman"/>
                <w:b w:val="false"/>
                <w:i w:val="false"/>
                <w:color w:val="000000"/>
                <w:sz w:val="20"/>
              </w:rPr>
              <w:t>
Қабылдау (1-кезеңді аяқтау немесе 2-кезеңге жіберу үшін): Терапевт, Отбасы дәрігері не Жалпы практика дәрігері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 мойнынан жағынды цитологиялық зерттеу сұйықтық цитология аппаратындағы ПАП-тест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51"/>
          <w:p>
            <w:pPr>
              <w:spacing w:after="20"/>
              <w:ind w:left="20"/>
              <w:jc w:val="both"/>
            </w:pPr>
            <w:r>
              <w:rPr>
                <w:rFonts w:ascii="Times New Roman"/>
                <w:b w:val="false"/>
                <w:i w:val="false"/>
                <w:color w:val="000000"/>
                <w:sz w:val="20"/>
              </w:rPr>
              <w:t>
Консультация: акушер-гинеколог;</w:t>
            </w:r>
          </w:p>
          <w:bookmarkEnd w:id="51"/>
          <w:p>
            <w:pPr>
              <w:spacing w:after="20"/>
              <w:ind w:left="20"/>
              <w:jc w:val="both"/>
            </w:pPr>
            <w:r>
              <w:rPr>
                <w:rFonts w:ascii="Times New Roman"/>
                <w:b w:val="false"/>
                <w:i w:val="false"/>
                <w:color w:val="000000"/>
                <w:sz w:val="20"/>
              </w:rPr>
              <w:t>
</w:t>
            </w:r>
            <w:r>
              <w:rPr>
                <w:rFonts w:ascii="Times New Roman"/>
                <w:b w:val="false"/>
                <w:i w:val="false"/>
                <w:color w:val="000000"/>
                <w:sz w:val="20"/>
              </w:rPr>
              <w:t>Бейнекольпоскопия немесе кольпоскопия;</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Көрсетілімдер бойынша жатыр мойны биопсиясы;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Көрсетілімдер бойынша 3-күрделілік санатындағы операциялық-биопсиялық материалының 1 блок-препаратын гистологиялық зерттеу;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Консультация: Онколог не онколог-хирург не онколог-гинеколог</w:t>
            </w:r>
          </w:p>
          <w:p>
            <w:pPr>
              <w:spacing w:after="20"/>
              <w:ind w:left="20"/>
              <w:jc w:val="both"/>
            </w:pPr>
            <w:r>
              <w:rPr>
                <w:rFonts w:ascii="Times New Roman"/>
                <w:b w:val="false"/>
                <w:i w:val="false"/>
                <w:color w:val="000000"/>
                <w:sz w:val="20"/>
              </w:rPr>
              <w:t>
Скринингтің II кезеңі онкологиялық көмекті екінші деңгейде көрсететін медициналық ұйымдарда жүргізіледі.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Терапевт, Отбасы дәрігері не Жалпы практика дәрігері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топ жасына жеткен АХЖ-10 бойынша Z12.1 коды жуан ішектің қатерлі және қатерсіз ісіктерімен динамикалық байқауда тұрмаған 50, 52, 54, 56, 58, 60, 62, 64, 66, 68, 70, 72, 74, 76 жастағы ерлер мен әйелдер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әдіспен нәжісте жасырын қанды анықтау (гемокульт-сынама)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(1-кезеңді аяқтау не 2-кезеңге жіберу үшін): Терапевт, Отбасы дәрігері не Жалпы практика дәрігері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52"/>
          <w:p>
            <w:pPr>
              <w:spacing w:after="20"/>
              <w:ind w:left="20"/>
              <w:jc w:val="both"/>
            </w:pPr>
            <w:r>
              <w:rPr>
                <w:rFonts w:ascii="Times New Roman"/>
                <w:b w:val="false"/>
                <w:i w:val="false"/>
                <w:color w:val="000000"/>
                <w:sz w:val="20"/>
              </w:rPr>
              <w:t>
Көрсетілімдер бойынша ішкі тамыр арқылы анестезия</w:t>
            </w:r>
          </w:p>
          <w:bookmarkEnd w:id="52"/>
          <w:p>
            <w:pPr>
              <w:spacing w:after="20"/>
              <w:ind w:left="20"/>
              <w:jc w:val="both"/>
            </w:pPr>
            <w:r>
              <w:rPr>
                <w:rFonts w:ascii="Times New Roman"/>
                <w:b w:val="false"/>
                <w:i w:val="false"/>
                <w:color w:val="000000"/>
                <w:sz w:val="20"/>
              </w:rPr>
              <w:t>
</w:t>
            </w:r>
            <w:r>
              <w:rPr>
                <w:rFonts w:ascii="Times New Roman"/>
                <w:b w:val="false"/>
                <w:i w:val="false"/>
                <w:color w:val="000000"/>
                <w:sz w:val="20"/>
              </w:rPr>
              <w:t>Анестезиологтың консультациясы көрсетілімдер бойынша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Жаппай скринингтік бейнеколоноскопия;</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Көрсетілімдер бойынша 3-күрделілік санатындағы операциялық-биопсиялық материалының 1 блок-препаратын гистологиялық зерттеу;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Консультация: Онколог</w:t>
            </w:r>
          </w:p>
          <w:p>
            <w:pPr>
              <w:spacing w:after="20"/>
              <w:ind w:left="20"/>
              <w:jc w:val="both"/>
            </w:pPr>
            <w:r>
              <w:rPr>
                <w:rFonts w:ascii="Times New Roman"/>
                <w:b w:val="false"/>
                <w:i w:val="false"/>
                <w:color w:val="000000"/>
                <w:sz w:val="20"/>
              </w:rPr>
              <w:t>
Скринингтің II кезеңі онкологиялық көмекті екінші деңгейде көрсететін медициналық ұйым деңгейінде жүргізіледі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Терапевт, Отбасы дәрігері не Жалпы практика дәрігері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АХЖ-10 бойынша Z11.5 коды, созылмалы В және С вирусты гепатиттері бойынша динамикалық байқауда тұрмайтын, жүктілік бойынша есепте тұрмайтын 18 жастағы және одан асқан ерлер мен әйелдер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53"/>
          <w:p>
            <w:pPr>
              <w:spacing w:after="20"/>
              <w:ind w:left="20"/>
              <w:jc w:val="both"/>
            </w:pPr>
            <w:r>
              <w:rPr>
                <w:rFonts w:ascii="Times New Roman"/>
                <w:b w:val="false"/>
                <w:i w:val="false"/>
                <w:color w:val="000000"/>
                <w:sz w:val="20"/>
              </w:rPr>
              <w:t>
Қабылдау: Мейіргер немесе фельдшер (саусақтан қан алу);</w:t>
            </w:r>
          </w:p>
          <w:bookmarkEnd w:id="53"/>
          <w:p>
            <w:pPr>
              <w:spacing w:after="20"/>
              <w:ind w:left="20"/>
              <w:jc w:val="both"/>
            </w:pPr>
            <w:r>
              <w:rPr>
                <w:rFonts w:ascii="Times New Roman"/>
                <w:b w:val="false"/>
                <w:i w:val="false"/>
                <w:color w:val="000000"/>
                <w:sz w:val="20"/>
              </w:rPr>
              <w:t>
</w:t>
            </w:r>
            <w:r>
              <w:rPr>
                <w:rFonts w:ascii="Times New Roman"/>
                <w:b w:val="false"/>
                <w:i w:val="false"/>
                <w:color w:val="000000"/>
                <w:sz w:val="20"/>
              </w:rPr>
              <w:t>С гепатиті вирусына қарсы (anti-HCV) антиденелерді жедел сынақтармен анықтау (жоғары сезімтал, жоғары ерекшелі иммундық-хроматографиялық әдіс).</w:t>
            </w:r>
          </w:p>
          <w:p>
            <w:pPr>
              <w:spacing w:after="20"/>
              <w:ind w:left="20"/>
              <w:jc w:val="both"/>
            </w:pPr>
            <w:r>
              <w:rPr>
                <w:rFonts w:ascii="Times New Roman"/>
                <w:b w:val="false"/>
                <w:i w:val="false"/>
                <w:color w:val="000000"/>
                <w:sz w:val="20"/>
              </w:rPr>
              <w:t>
В гепатиті вирусының (HBsAg) үстірт антигенін жедел сынақтармен анықтау (жоғары сезімтал, жоғары ерекшелі иммундық-хроматографиялық әдіс)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54"/>
          <w:p>
            <w:pPr>
              <w:spacing w:after="20"/>
              <w:ind w:left="20"/>
              <w:jc w:val="both"/>
            </w:pPr>
            <w:r>
              <w:rPr>
                <w:rFonts w:ascii="Times New Roman"/>
                <w:b w:val="false"/>
                <w:i w:val="false"/>
                <w:color w:val="000000"/>
                <w:sz w:val="20"/>
              </w:rPr>
              <w:t>
Қабылдау: Терапевт, Отбасылық дәрігер немесе Жалпы практика дәрігері. "Амбулаториялық жағдайлардағы мамандандырылған медициналық көмек көрсету қағидаларын бекіту туралы"</w:t>
            </w:r>
          </w:p>
          <w:bookmarkEnd w:id="54"/>
          <w:p>
            <w:pPr>
              <w:spacing w:after="20"/>
              <w:ind w:left="20"/>
              <w:jc w:val="both"/>
            </w:pPr>
            <w:r>
              <w:rPr>
                <w:rFonts w:ascii="Times New Roman"/>
                <w:b w:val="false"/>
                <w:i w:val="false"/>
                <w:color w:val="000000"/>
                <w:sz w:val="20"/>
              </w:rPr>
              <w:t xml:space="preserve">
Қазақстан Республикасы Денсаулық сақтау министрінің 2022 жылғы 27 сәуірдегі № ҚР ДСМ-37 </w:t>
            </w:r>
            <w:r>
              <w:rPr>
                <w:rFonts w:ascii="Times New Roman"/>
                <w:b w:val="false"/>
                <w:i w:val="false"/>
                <w:color w:val="000000"/>
                <w:sz w:val="20"/>
              </w:rPr>
              <w:t>бұйрығының</w:t>
            </w:r>
            <w:r>
              <w:rPr>
                <w:rFonts w:ascii="Times New Roman"/>
                <w:b w:val="false"/>
                <w:i w:val="false"/>
                <w:color w:val="000000"/>
                <w:sz w:val="20"/>
              </w:rPr>
              <w:t xml:space="preserve"> (Нормативтік құқықтық актілерді мемлекеттік тіркеу тізілімінде № 27833 болып тіркелген) 3-қосымшасына сәйкес жете тексеру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топ жасына жеткен АХЖ-10 бойынша Z12.2 коды бронх және өкпе қатерлі ісігімен динамикалық байқауда тұрмаған, темекі шегу өтілі ≥20 қорап-жыл темекі шегетіндер: қазір шегетіндер және темекі шегуден 15 жылдан аз уақытта бастартқан және/немесе "Өндірістердің, жұмыстардың, пайдасына міндетті кәсіптік зейнетақы жарналарын төлеу жөніндегі агенттер меншікті қаражаты есебінен міндетті кәсіптік зейнетақы жарналарын жүзеге асыратын, еңбек жағдайлары зиянды жұмыстармен айналысатын жұмыскерлер кәсіптерінің тізбесін бекіту туралы" Қазақстан Республикасы Еңбек және халықты әлеуметтік қорғау министрінің 2023 жылғы 24 мамырдағы № 170 </w:t>
            </w:r>
            <w:r>
              <w:rPr>
                <w:rFonts w:ascii="Times New Roman"/>
                <w:b w:val="false"/>
                <w:i w:val="false"/>
                <w:color w:val="000000"/>
                <w:sz w:val="20"/>
              </w:rPr>
              <w:t>бұйрығында</w:t>
            </w:r>
            <w:r>
              <w:rPr>
                <w:rFonts w:ascii="Times New Roman"/>
                <w:b w:val="false"/>
                <w:i w:val="false"/>
                <w:color w:val="000000"/>
                <w:sz w:val="20"/>
              </w:rPr>
              <w:t xml:space="preserve"> (Нормативтік құқықтық актілерді мемлекеттік тіркеу тізілімінде № 32568 болып тіркелген) көрсетілген мамандықтар бойынша соңғы 10 жыл ішінде зиянды еңбек жағдайларында жұмыс істеген 50, 52, 54, 56, 58, 60, 62, 64, 66, 68, 70 жастағы* ерлер мен әйелдер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55"/>
          <w:p>
            <w:pPr>
              <w:spacing w:after="20"/>
              <w:ind w:left="20"/>
              <w:jc w:val="both"/>
            </w:pPr>
            <w:r>
              <w:rPr>
                <w:rFonts w:ascii="Times New Roman"/>
                <w:b w:val="false"/>
                <w:i w:val="false"/>
                <w:color w:val="000000"/>
                <w:sz w:val="20"/>
              </w:rPr>
              <w:t>
Қабылдау: Мейіргер, фельдшер;</w:t>
            </w:r>
          </w:p>
          <w:bookmarkEnd w:id="55"/>
          <w:p>
            <w:pPr>
              <w:spacing w:after="20"/>
              <w:ind w:left="20"/>
              <w:jc w:val="both"/>
            </w:pPr>
            <w:r>
              <w:rPr>
                <w:rFonts w:ascii="Times New Roman"/>
                <w:b w:val="false"/>
                <w:i w:val="false"/>
                <w:color w:val="000000"/>
                <w:sz w:val="20"/>
              </w:rPr>
              <w:t>
</w:t>
            </w:r>
            <w:r>
              <w:rPr>
                <w:rFonts w:ascii="Times New Roman"/>
                <w:b w:val="false"/>
                <w:i w:val="false"/>
                <w:color w:val="000000"/>
                <w:sz w:val="20"/>
              </w:rPr>
              <w:t>Кеуде қуысы мен көкірекаралық ағзаларының компьютерлік томографиясы;</w:t>
            </w:r>
          </w:p>
          <w:p>
            <w:pPr>
              <w:spacing w:after="20"/>
              <w:ind w:left="20"/>
              <w:jc w:val="both"/>
            </w:pPr>
            <w:r>
              <w:rPr>
                <w:rFonts w:ascii="Times New Roman"/>
                <w:b w:val="false"/>
                <w:i w:val="false"/>
                <w:color w:val="000000"/>
                <w:sz w:val="20"/>
              </w:rPr>
              <w:t>
Қабылдау (1-кезеңді аяқтау немесе 2-кезеңге жолдау): Терапевт, Отбасылық дәрігер немесе Жалпы практика дәрігері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томограммаларды сипаттау және интерпретациялау</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56"/>
          <w:p>
            <w:pPr>
              <w:spacing w:after="20"/>
              <w:ind w:left="20"/>
              <w:jc w:val="both"/>
            </w:pPr>
            <w:r>
              <w:rPr>
                <w:rFonts w:ascii="Times New Roman"/>
                <w:b w:val="false"/>
                <w:i w:val="false"/>
                <w:color w:val="000000"/>
                <w:sz w:val="20"/>
              </w:rPr>
              <w:t>
Көрсетілімдер бойынша контрастпен кеуде қуысы мен көкірекаралық ағзаларының компьютерлік томографиясы;</w:t>
            </w:r>
          </w:p>
          <w:bookmarkEnd w:id="56"/>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Көрсетілімдер бойынша ПЭТ/КТ;</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Көрсетілімдер бойынша КТ бақылауымен пункциялық/аспирациялық биопсия;</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Көрсетілімдер бойынша кеуде қуысы ағзаларының торакоскопиялық биопсиясы;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Көрсетілімдер бойынша диагностикалық бейнебронхоскопия;</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Көрсетілімдер бойынша 3-ші күрделілік санатындағы операция-биопсиялық материалының 1 блогына гистологиялық зерттеу;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Консультация: Онколог немесе Онколог-хирург </w:t>
            </w:r>
          </w:p>
          <w:p>
            <w:pPr>
              <w:spacing w:after="20"/>
              <w:ind w:left="20"/>
              <w:jc w:val="both"/>
            </w:pPr>
            <w:r>
              <w:rPr>
                <w:rFonts w:ascii="Times New Roman"/>
                <w:b w:val="false"/>
                <w:i w:val="false"/>
                <w:color w:val="000000"/>
                <w:sz w:val="20"/>
              </w:rPr>
              <w:t xml:space="preserve">
Консультация: Фтизиатр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Терапевт, Отбасылық дәрігер немесе Жалпы парктика дәрігері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bl>
    <w:bookmarkStart w:name="z102" w:id="57"/>
    <w:p>
      <w:pPr>
        <w:spacing w:after="0"/>
        <w:ind w:left="0"/>
        <w:jc w:val="both"/>
      </w:pPr>
      <w:r>
        <w:rPr>
          <w:rFonts w:ascii="Times New Roman"/>
          <w:b w:val="false"/>
          <w:i w:val="false"/>
          <w:color w:val="000000"/>
          <w:sz w:val="28"/>
        </w:rPr>
        <w:t>
      Ескертпе:</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томография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медициналық көмектің кепілдік берілген көлемі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Полимеразды тізбекті реакция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ПЭТ/КТ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Позитронды-эмиссиялық томография/компьютерлік томография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Рибонуклеин қышқылы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УДДГ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доплерография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АХЖ-10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 мен денсаулыққа байланысты проблемалардың халықаралық статистикалық жіктемесі</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