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4988c" w14:textId="1e498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"Акцияларының бақылау пакеттері мемлекетке тиесілі ұлттық компаниялардың, акционерлік қоғамдардың басшы жұмыскерлерінің еңбегіне ақы төлеу мен сыйлықақы беру шарттары туралы үлгілік ережені бекіту туралы" Қазақстан Республикасы Премьер-Министрінің орынбасары - Еңбек және халықты әлеуметтік қорғау министрінің 2023 жылғы 29 шілдедегі № 326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7 шiлдедегi № 294 бұйрығы. Қазақстан Республикасының Әділет министрлігінде 2026 жылғы 8 шiлдеде № 39254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"Акцияларының бақылау пакеттері мемлекетке тиесілі ұлттық компаниялардың, акционерлік қоғамдардың басшы жұмыскерлерінің еңбегіне ақы төлеу мен сыйлықақы беру шарттары туралы үлгілік ережені бекіту туралы" Қазақстан Республикасы Премьер-Министрінің орынбасары - Еңбек және халықты әлеуметтік қорғау министрінің 2023 жылғы 29 шілдедегі № 326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"Акцияларының бақылау пакеттері мемлекетке тиесілі ұлттық компаниялардың, акционерлік қоғамдардың және жарғылық капиталына қатысу үлестерінің елу пайыздан астамы мемлекетке тиесілі жауапкершілігі шектеулі серіктестіктердің басшы жұмыскерлерінің еңбегіне ақы төлеу мен сыйлықақы беру шарттары туралы үлгілік ережені бекіту туралы";</w:t>
      </w:r>
    </w:p>
    <w:bookmarkEnd w:id="2"/>
    <w:bookmarkStart w:name="z8" w:id="3"/>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
    <w:bookmarkStart w:name="z9" w:id="4"/>
    <w:p>
      <w:pPr>
        <w:spacing w:after="0"/>
        <w:ind w:left="0"/>
        <w:jc w:val="both"/>
      </w:pPr>
      <w:r>
        <w:rPr>
          <w:rFonts w:ascii="Times New Roman"/>
          <w:b w:val="false"/>
          <w:i w:val="false"/>
          <w:color w:val="000000"/>
          <w:sz w:val="28"/>
        </w:rPr>
        <w:t>
      "1. Қоса беріліп отырған Акцияларының бақылау пакеттері мемлекетке тиесілі ұлттық компаниялардың, акционерлік қоғамдардың және жарғылық капиталына қатысу үлестерінің елу пайыздан астамы мемлекетке тиесілі жауапкершілігі шектеулі серіктестіктердің басшы жұмыскерлерінің еңбегіне ақы төлеу мен сыйлықақы беру шарттары туралы үлгілік ереже бекітілсін.";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"Акцияларының бақылау пакеттері мемлекетке тиесілі ұлттық компаниялардың, акционерлік қоғамдардың және жарғылық капиталына қатысу үлестерінің елу пайыздан астамы мемлекетке тиесілі жауапкершілігі шектеулі серіктестіктердің басшы жұмыскерлерінің еңбегіне ақы төлеу мен сыйлықақы беру шарттары туралы үлгілік ереже";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"1. Осы Акцияларының бақылау пакеттері мемлекетке тиесілі ұлттық компаниялардың, акционерлік қоғамдардың және жарғылық капиталына қатысу үлестерінің елу пайыздан астамы мемлекетке тиесілі жауапкершілігі шектеулі серіктестіктердің басшы жұмыскерлерінің еңбегіне ақы төлеу мен сыйлықақы беру шарттары туралы үлгілік ереже (бұдан әрі – Үлгілік ереже) акцияларының бақылау пакеттері мемлекетке тиесілі ұлттық компаниялардың, акционерлік қоғамдардың және жарғылық капиталына қатысу үлестерінің елу пайыздан астамы мемлекетке тиесілі жауапкершілігі шектеулі серіктестіктердің (бұдан әрі – ұйымдар) басшы жұмыскерлерінің еңбегіне ақы төлеу мен сыйлықақы беру мәселелерінде бірыңғай тәсілдерді қамтамасыз ету мақсатында әзірленді.";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"5. Ұйымның басшы жұмыскерінің айлық лауазымдық жалақысының мөлшері Еңбек кодексінде белгіленген тәртіппен жасалатын еңбек шартында айқындалады.";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"8. Жылдық сыйлықақының мөлшері ұлттық басқарушы холдингтер, ұлттық холдингтер, ұлттық басқарушы холдингтердің, ұлттық холдингтердің құрамына кіретін ұлттық компаниялар болып табылатын акционерлік қоғамдарды қоспағанда, акцияларының бақылау пакеттері мемлекетке тиесілі акционерлік қоғамдардың және жарғылық капиталына қатысу үлестерінің елу пайыздан астамы мемлекетке тиесілі жауапкершілігі шектеулі серіктестіктердің әрбір басшы жұмыскерінің қызметін бағалаудың жеке тәсілі негізінде айқындалады және олардың даму жоспары орындалуының сапалық және сандық көрсеткіштеріне байланысты болады.";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9" w:id="9"/>
    <w:p>
      <w:pPr>
        <w:spacing w:after="0"/>
        <w:ind w:left="0"/>
        <w:jc w:val="both"/>
      </w:pPr>
      <w:r>
        <w:rPr>
          <w:rFonts w:ascii="Times New Roman"/>
          <w:b w:val="false"/>
          <w:i w:val="false"/>
          <w:color w:val="000000"/>
          <w:sz w:val="28"/>
        </w:rPr>
        <w:t>
      "11. Ұйымның басшы жұмыскерлерінің еңбегіне ақы төлеу, сыйлықақы беру, оның ішінде жылдық сыйлықақы төлеу шарттары көрсетілген мәселелерді қарау құзыретіне жатқызылған заңды тұлға органының шешімімен айқындалады.</w:t>
      </w:r>
    </w:p>
    <w:bookmarkEnd w:id="9"/>
    <w:bookmarkStart w:name="z20" w:id="10"/>
    <w:p>
      <w:pPr>
        <w:spacing w:after="0"/>
        <w:ind w:left="0"/>
        <w:jc w:val="both"/>
      </w:pPr>
      <w:r>
        <w:rPr>
          <w:rFonts w:ascii="Times New Roman"/>
          <w:b w:val="false"/>
          <w:i w:val="false"/>
          <w:color w:val="000000"/>
          <w:sz w:val="28"/>
        </w:rPr>
        <w:t>
      Ұйымның басшы жұмыскерлеріне еңбекақы төлеу және сыйлықақы беру жүйесін белгілеу кезінде заңды тұлғаның тиісті органы осы Үлгілік ережені басшылыққа алады.".</w:t>
      </w:r>
    </w:p>
    <w:bookmarkEnd w:id="10"/>
    <w:bookmarkStart w:name="z21" w:id="11"/>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w:t>
      </w:r>
    </w:p>
    <w:bookmarkEnd w:id="11"/>
    <w:bookmarkStart w:name="z22"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23" w:id="1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13"/>
    <w:bookmarkStart w:name="z24" w:id="14"/>
    <w:p>
      <w:pPr>
        <w:spacing w:after="0"/>
        <w:ind w:left="0"/>
        <w:jc w:val="both"/>
      </w:pPr>
      <w:r>
        <w:rPr>
          <w:rFonts w:ascii="Times New Roman"/>
          <w:b w:val="false"/>
          <w:i w:val="false"/>
          <w:color w:val="000000"/>
          <w:sz w:val="28"/>
        </w:rPr>
        <w:t>
      3) осы тармақтың 1) және 2) тармақшалары орындалғаннан кейін үш жұмыс күні ішінде Қазақстан Республикасы Еңбек және халықты әлеуметтік қорғау министрлігінің Заң қызметі департаментіне олардың орындалуы туралы ақпаратты ұсынуды қамтамасыз етсін.</w:t>
      </w:r>
    </w:p>
    <w:bookmarkEnd w:id="14"/>
    <w:bookmarkStart w:name="z25" w:id="15"/>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15"/>
    <w:bookmarkStart w:name="z26"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w:t>
            </w:r>
          </w:p>
          <w:p>
            <w:pPr>
              <w:spacing w:after="0"/>
              <w:ind w:left="0"/>
              <w:jc w:val="left"/>
            </w:pPr>
          </w:p>
          <w:p>
            <w:pPr>
              <w:spacing w:after="20"/>
              <w:ind w:left="20"/>
              <w:jc w:val="both"/>
            </w:pP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