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fd60" w14:textId="654f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"Үздік педагог" атағын беру қағидаларын бекіту туралы" Қазақстан Республикасы Білім және ғылым министрінің 2015 жылғы 16 қаңтардағы № 12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2026 жылғы 3 шілдедегі № 189-НҚ бұйрығы. Қазақстан Республикасының Әділет министрлігінде 2026 жылғы 7 шілдеде № 39244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"Үздік педагог" атағын беру қағидаларын бекіту туралы" Қазақстан Республикасы Білім және ғылым министрінің 2015 жылғы 16 қаңтардағы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10279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"Үздік педагог" атағын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"6. Конкурстың І кезеңін өткізу туралы хабарландыруды білім беру саласындағы уәкілетті орган оны өткізу уақыты басталғанға дейін кемінде күнтізбелік 30 (отыз) күн бұрын Қазақстан Республикасының бүкіл аумағына таратылатын бұқаралық ақпарат құралдарында жариялайды, Министрліктің цифрлық жүйесіне орналастырады, (ауданның, қаланың (облыстық, республикалық маңызы бар қалалардың) білім бөлімі (бұдан әрі – Бөлім) аудан (қала) аумағында таратылатын бұқаралық ақпарат құралдарында жариялайды, сондай-ақ Бөлімнің Интернет-ресурсында орналастырады.";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"9. Құжаттарды (материалдарды) Конкурс қатысушылары Конкурс өткізу туралы хабарландыруда көрсетілген мерзімде Министрліктің цифрлық жүйесіне жүктейді.";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абзацы мынадай редакцияда жазылсын:</w:t>
      </w:r>
    </w:p>
    <w:bookmarkStart w:name="z12" w:id="5"/>
    <w:p>
      <w:pPr>
        <w:spacing w:after="0"/>
        <w:ind w:left="0"/>
        <w:jc w:val="both"/>
      </w:pPr>
      <w:r>
        <w:rPr>
          <w:rFonts w:ascii="Times New Roman"/>
          <w:b w:val="false"/>
          <w:i w:val="false"/>
          <w:color w:val="000000"/>
          <w:sz w:val="28"/>
        </w:rPr>
        <w:t xml:space="preserve">
      "17. Конкурстың I кезеңіне қатысу үшін қатысушы Министрліктің цифрлық жүйесі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 форматта мынадай құжаттарды (материалдарды):";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"21. Конкурстың І кезеңінің қорытындылары Министрліктің цифрлық жүйесінде орналастырылады және Конкурс аяқталғаннан кейін күнтізбелік 10 (он) күннен соң аудан, қала (облыстық, республикалық маңызы бар қала) аумағында таратылатын бұқаралық ақпарат құралдарында жарияланады.";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бірінші бөлігі мынадай редакцияда жазылсын:</w:t>
      </w:r>
    </w:p>
    <w:bookmarkStart w:name="z16" w:id="7"/>
    <w:p>
      <w:pPr>
        <w:spacing w:after="0"/>
        <w:ind w:left="0"/>
        <w:jc w:val="both"/>
      </w:pPr>
      <w:r>
        <w:rPr>
          <w:rFonts w:ascii="Times New Roman"/>
          <w:b w:val="false"/>
          <w:i w:val="false"/>
          <w:color w:val="000000"/>
          <w:sz w:val="28"/>
        </w:rPr>
        <w:t xml:space="preserve">
      "25. Конкурстың ІІ кезеңін өткізу туралы хабарландыруды облыстың және республикалық маңызы бар қалалардың және астананың білім басқармасы (бұдан әрі – Білім басқармасы) Конкурстың ІІ кезеңін өткізу басталғанға дейін күнтізбелік 30 (отыз) күн бұрын Министрліктің цифрлық жүйесінде орналастырады.";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"30. ІІ кезеңнің Өңірлік комиссиясы Конкурстың ІІ кезеңі жеңімпаздарының құжаттарын (материалдарын) және Министрліктің цифрлық жүйесіне орналастырылған материалдарды қарайды.";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"35. Конкурстың ІІ кезеңінің қорытындылары Конкурс аяқталғаннан кейін күнтізбелік он күннен кешіктірілмей облыстың, республикалық маңызы бар қаланың және астананың аумағында таратылатын бұқаралық ақпарат құралдарында жарияланады, сондай-ақ Министрліктің цифрлық жүйесіне орналастырылады.";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"44. Конкурстың ІІІ кезеңінің бірінші турында Республикалық комиссия Министрліктің цифрлық жүйесінде орналастырылған Конкурстың ІІ кезеңі жеңімпаздарының материалдарын қарайды.";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24" w:id="11"/>
    <w:p>
      <w:pPr>
        <w:spacing w:after="0"/>
        <w:ind w:left="0"/>
        <w:jc w:val="both"/>
      </w:pPr>
      <w:r>
        <w:rPr>
          <w:rFonts w:ascii="Times New Roman"/>
          <w:b w:val="false"/>
          <w:i w:val="false"/>
          <w:color w:val="000000"/>
          <w:sz w:val="28"/>
        </w:rPr>
        <w:t>
      "52. Конкурстың республикалық кезеңінің қорытындылары конкурс аяқталғаннан кейін күнтізбелік 10 (он) күннен кешіктірілмей Министрліктің цифрлық жүйесіне орналастырылады, сондай-ақ Министрліктің интернет-ресурсында орналастырылады.";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26" w:id="12"/>
    <w:p>
      <w:pPr>
        <w:spacing w:after="0"/>
        <w:ind w:left="0"/>
        <w:jc w:val="both"/>
      </w:pPr>
      <w:r>
        <w:rPr>
          <w:rFonts w:ascii="Times New Roman"/>
          <w:b w:val="false"/>
          <w:i w:val="false"/>
          <w:color w:val="000000"/>
          <w:sz w:val="28"/>
        </w:rPr>
        <w:t>
      "59. Апелляциялық комиссия даулы жағдайлар туындаған кезде өтінішті қарайды. Конкурсқа қатысушы Конкурс нәтижелері жарияланғаннан күннен бастап үш жұмыс күні ішінде апелляцияны Министрліктің цифрлық жүйесінде электрондық форматта береді.";</w:t>
      </w:r>
    </w:p>
    <w:bookmarkEnd w:id="12"/>
    <w:bookmarkStart w:name="z27"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9" w:id="14"/>
    <w:p>
      <w:pPr>
        <w:spacing w:after="0"/>
        <w:ind w:left="0"/>
        <w:jc w:val="both"/>
      </w:pPr>
      <w:r>
        <w:rPr>
          <w:rFonts w:ascii="Times New Roman"/>
          <w:b w:val="false"/>
          <w:i w:val="false"/>
          <w:color w:val="000000"/>
          <w:sz w:val="28"/>
        </w:rPr>
        <w:t>
      "3. Ғылыми-педагогикалық қызмет бойынша ақпарат:</w:t>
      </w:r>
    </w:p>
    <w:bookmarkEnd w:id="14"/>
    <w:bookmarkStart w:name="z30" w:id="15"/>
    <w:p>
      <w:pPr>
        <w:spacing w:after="0"/>
        <w:ind w:left="0"/>
        <w:jc w:val="both"/>
      </w:pPr>
      <w:r>
        <w:rPr>
          <w:rFonts w:ascii="Times New Roman"/>
          <w:b w:val="false"/>
          <w:i w:val="false"/>
          <w:color w:val="000000"/>
          <w:sz w:val="28"/>
        </w:rPr>
        <w:t>
      педагогикалық тәжірибені жинақтау (авторлық бағдарламалар, оқу-әдістемелік кешендер, оларға хаттамалардың үзінділері (бар болса), педагог қатысқан семинарлар, конкурстар, дөңгелек үстелдер, фестивальдар, озық педагогикалық тәжірибені жинақтау және тарату);</w:t>
      </w:r>
    </w:p>
    <w:bookmarkEnd w:id="15"/>
    <w:bookmarkStart w:name="z31" w:id="16"/>
    <w:p>
      <w:pPr>
        <w:spacing w:after="0"/>
        <w:ind w:left="0"/>
        <w:jc w:val="both"/>
      </w:pPr>
      <w:r>
        <w:rPr>
          <w:rFonts w:ascii="Times New Roman"/>
          <w:b w:val="false"/>
          <w:i w:val="false"/>
          <w:color w:val="000000"/>
          <w:sz w:val="28"/>
        </w:rPr>
        <w:t>
      зерттеу қызметі (ғылыми зерттеулер нәтижелері бойынша мақалалар жариялау, шығармашылық есептер, ғылыми-практикалық конференциялардағы баяндамалар туралы мәліметтер);</w:t>
      </w:r>
    </w:p>
    <w:bookmarkEnd w:id="16"/>
    <w:bookmarkStart w:name="z32" w:id="17"/>
    <w:p>
      <w:pPr>
        <w:spacing w:after="0"/>
        <w:ind w:left="0"/>
        <w:jc w:val="both"/>
      </w:pPr>
      <w:r>
        <w:rPr>
          <w:rFonts w:ascii="Times New Roman"/>
          <w:b w:val="false"/>
          <w:i w:val="false"/>
          <w:color w:val="000000"/>
          <w:sz w:val="28"/>
        </w:rPr>
        <w:t>
      білім беру және педагогикалық жобаларды іске асыру бойынша материалдар (ол болған жағдайда);</w:t>
      </w:r>
    </w:p>
    <w:bookmarkEnd w:id="17"/>
    <w:bookmarkStart w:name="z33" w:id="18"/>
    <w:p>
      <w:pPr>
        <w:spacing w:after="0"/>
        <w:ind w:left="0"/>
        <w:jc w:val="both"/>
      </w:pPr>
      <w:r>
        <w:rPr>
          <w:rFonts w:ascii="Times New Roman"/>
          <w:b w:val="false"/>
          <w:i w:val="false"/>
          <w:color w:val="000000"/>
          <w:sz w:val="28"/>
        </w:rPr>
        <w:t>
      педагогтің сараптамалық немесе жобалау қызметі, TV сабақтарын түсіруге қатысу (сертификаттар, анықтамалар немесе бұйрықтар, сараптамалық және жұмыс топтарына, TV сабақтарын түсіруге қатысатынын растайтын TV сабағына сілтеме);</w:t>
      </w:r>
    </w:p>
    <w:bookmarkEnd w:id="18"/>
    <w:bookmarkStart w:name="z34" w:id="19"/>
    <w:p>
      <w:pPr>
        <w:spacing w:after="0"/>
        <w:ind w:left="0"/>
        <w:jc w:val="both"/>
      </w:pPr>
      <w:r>
        <w:rPr>
          <w:rFonts w:ascii="Times New Roman"/>
          <w:b w:val="false"/>
          <w:i w:val="false"/>
          <w:color w:val="000000"/>
          <w:sz w:val="28"/>
        </w:rPr>
        <w:t>
      тәрбие жұмысының және сабақтан тыс іс-әрекет бағыттары бойынша материалдар ("Оқуға құштар мектеп" жобасы, "Адал азамат" біртұтас тәрбие бағдарламасы, "Таза Қазақстан" "Заң және тәртіп" тұжырымдамалары, кәсіптік бағдар беру жұмысы, экологиялық, еңбек, адамгершілік тәрбие және ата-аналармен өзара іс-қимыл бойынша материалдар);</w:t>
      </w:r>
    </w:p>
    <w:bookmarkEnd w:id="19"/>
    <w:bookmarkStart w:name="z35" w:id="20"/>
    <w:p>
      <w:pPr>
        <w:spacing w:after="0"/>
        <w:ind w:left="0"/>
        <w:jc w:val="both"/>
      </w:pPr>
      <w:r>
        <w:rPr>
          <w:rFonts w:ascii="Times New Roman"/>
          <w:b w:val="false"/>
          <w:i w:val="false"/>
          <w:color w:val="000000"/>
          <w:sz w:val="28"/>
        </w:rPr>
        <w:t>
      волонтерлік қызмет, соңғы 3 (үш) жылда қайырымдылық іс-шараларына қатысу (интернет-ресурстарда және әлеуметтік желілерде ақпаратты тұрақты орналастыру, балаларды тегін оқыту - растайтын құжаттарды (материалдарды), Министрліктің цифрлық жүйесіндегі сілтемелерді тіркеу).";</w:t>
      </w:r>
    </w:p>
    <w:bookmarkEnd w:id="20"/>
    <w:bookmarkStart w:name="z36" w:id="2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8" w:id="22"/>
    <w:p>
      <w:pPr>
        <w:spacing w:after="0"/>
        <w:ind w:left="0"/>
        <w:jc w:val="both"/>
      </w:pPr>
      <w:r>
        <w:rPr>
          <w:rFonts w:ascii="Times New Roman"/>
          <w:b w:val="false"/>
          <w:i w:val="false"/>
          <w:color w:val="000000"/>
          <w:sz w:val="28"/>
        </w:rPr>
        <w:t>
      "6. Бейнесабақтың (бейнеоқудың) фрагменті, сондай-ақ үздік практикаларды тарату бойынша бейнеролик Министрліктің цифрлық жүйесіне сілтеме жасай отырып, YouTube (ютуб) бейнеплатформаларына жүктеледі.";</w:t>
      </w:r>
    </w:p>
    <w:bookmarkEnd w:id="22"/>
    <w:bookmarkStart w:name="z39" w:id="2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23"/>
    <w:bookmarkStart w:name="z40" w:id="24"/>
    <w:p>
      <w:pPr>
        <w:spacing w:after="0"/>
        <w:ind w:left="0"/>
        <w:jc w:val="both"/>
      </w:pPr>
      <w:r>
        <w:rPr>
          <w:rFonts w:ascii="Times New Roman"/>
          <w:b w:val="false"/>
          <w:i w:val="false"/>
          <w:color w:val="000000"/>
          <w:sz w:val="28"/>
        </w:rPr>
        <w:t>
      реттік нөмірі 5.5-жол мынадай редакцияда жазылсын:</w:t>
      </w:r>
    </w:p>
    <w:bookmarkEnd w:id="24"/>
    <w:bookmarkStart w:name="z41"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оның ішінде цифрлық технологияларды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оқу материалын меңгеруге ынталандыратын ресурстарды, оның ішінде цифрлық технологияларды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оның ішінде цифрлық технологияларды пайдалану оқу материалын көрсетумен шектеледі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2" w:id="26"/>
    <w:p>
      <w:pPr>
        <w:spacing w:after="0"/>
        <w:ind w:left="0"/>
        <w:jc w:val="both"/>
      </w:pPr>
      <w:r>
        <w:rPr>
          <w:rFonts w:ascii="Times New Roman"/>
          <w:b w:val="false"/>
          <w:i w:val="false"/>
          <w:color w:val="000000"/>
          <w:sz w:val="28"/>
        </w:rPr>
        <w:t>
      ".</w:t>
      </w:r>
    </w:p>
    <w:bookmarkEnd w:id="26"/>
    <w:bookmarkStart w:name="z43" w:id="27"/>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27"/>
    <w:bookmarkStart w:name="z44" w:id="2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8"/>
    <w:bookmarkStart w:name="z45" w:id="29"/>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Оқу-ағарту министрлігінің интернет-ресурсында орналастырылуын;</w:t>
      </w:r>
    </w:p>
    <w:bookmarkEnd w:id="29"/>
    <w:bookmarkStart w:name="z46" w:id="30"/>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0"/>
    <w:bookmarkStart w:name="z47" w:id="31"/>
    <w:p>
      <w:pPr>
        <w:spacing w:after="0"/>
        <w:ind w:left="0"/>
        <w:jc w:val="both"/>
      </w:pPr>
      <w:r>
        <w:rPr>
          <w:rFonts w:ascii="Times New Roman"/>
          <w:b w:val="false"/>
          <w:i w:val="false"/>
          <w:color w:val="000000"/>
          <w:sz w:val="28"/>
        </w:rPr>
        <w:t>
      3. Осы бұйрықтың орындалуын бақылау Қазақстан Республикасының Оқу-ағарту бірінші вице-министріне жүктелсін.</w:t>
      </w:r>
    </w:p>
    <w:bookmarkEnd w:id="31"/>
    <w:bookmarkStart w:name="z48" w:id="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