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b1f2" w14:textId="979b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мемлекет кепілдік берген қарыздар алудың, мемлекет кепілгерліктерінің кейбір мәселелері туралы" Қазақстан Республикасы Қаржы министрінің 2025 жылғы 30 маусымдағы № 331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 шiлдедегi № 456 бұйрығы. Қазақстан Республикасының Әділет министрлігінде 2026 жылғы 3 шiлдеде № 39229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мемлекет кепілдік берген қарыздар алудың, мемлекет кепілгерліктерінің кейбір мәселелері туралы" Қазақстан Республикасы Қаржы министрінің 2025 жылғы 30 маусымдағы № 331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36364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кепілдіктер беру үшін инвестициялық жобаларды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"17. Осы Қағидалардың 13-тармағына сәйкес өтінім берілгеннен кейін бюджет саясаты жөніндегі уәкілетті орган инвестициялық жобаның экономикалық сараптамасын жүргізуді ұйымдастырады және осы Қағидалардың 14 және 15-тармақтарында көрсетілген инвестициялық жобаларды қоспағанда, 30 (отыз) жұмыс күні ішінде экономикалық қорытынды дайындайды.";</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Мемлекеттік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 Қарыз алушы Қазақстан Республикасының Үкіметімен Қазақстан Республикасының мемлекеттік кепілдіктерімен мемлекеттік емес қарыздар қаражаты есебінен қаржыландыру үшін инвестициялық жобалардың тізбесін бекіткеннен кейін 10 (он) жұмыс күні ішінде қарыз шартының жобасын немесе облигациялар шығару проспектісінің жобасын бюджетті атқару жөніндегі орталық уәкілетті органына және әділет органына келісуге жібереді.</w:t>
      </w:r>
    </w:p>
    <w:bookmarkEnd w:id="5"/>
    <w:bookmarkStart w:name="z12" w:id="6"/>
    <w:p>
      <w:pPr>
        <w:spacing w:after="0"/>
        <w:ind w:left="0"/>
        <w:jc w:val="both"/>
      </w:pPr>
      <w:r>
        <w:rPr>
          <w:rFonts w:ascii="Times New Roman"/>
          <w:b w:val="false"/>
          <w:i w:val="false"/>
          <w:color w:val="000000"/>
          <w:sz w:val="28"/>
        </w:rPr>
        <w:t>
      Бюджетті атқару жөніндегі орталық уәкілетті орган және әділет органы қарыз шартының жобасын немесе облигациялар шығару проспектісінің жобасын 15 (он бес) жұмыс күні ішінде қарайды және келіседі.</w:t>
      </w:r>
    </w:p>
    <w:bookmarkEnd w:id="6"/>
    <w:bookmarkStart w:name="z13" w:id="7"/>
    <w:p>
      <w:pPr>
        <w:spacing w:after="0"/>
        <w:ind w:left="0"/>
        <w:jc w:val="both"/>
      </w:pPr>
      <w:r>
        <w:rPr>
          <w:rFonts w:ascii="Times New Roman"/>
          <w:b w:val="false"/>
          <w:i w:val="false"/>
          <w:color w:val="000000"/>
          <w:sz w:val="28"/>
        </w:rPr>
        <w:t>
      4. Бюджетті атқару жөніндегі орталық уәкілетті орган қарыз алушымен қарыз шартының жобасын немесе облигациялар шығару проспектісінің жобасын ұсынғаннан кейін 20 (жиырма) жұмыс күні ішінде инвестициялық жобаға сараптама жүргізуді ұйымдастырады және тиісті қорытынды дайындайды.</w:t>
      </w:r>
    </w:p>
    <w:bookmarkEnd w:id="7"/>
    <w:bookmarkStart w:name="z14" w:id="8"/>
    <w:p>
      <w:pPr>
        <w:spacing w:after="0"/>
        <w:ind w:left="0"/>
        <w:jc w:val="both"/>
      </w:pPr>
      <w:r>
        <w:rPr>
          <w:rFonts w:ascii="Times New Roman"/>
          <w:b w:val="false"/>
          <w:i w:val="false"/>
          <w:color w:val="000000"/>
          <w:sz w:val="28"/>
        </w:rPr>
        <w:t>
      Бюджетті атқару жөніндегі орталық уәкілетті органның оң қорытындысы және қарыз шартының жобасын немесе облигациялар шығару проспектісінің жобасын бюджетті атқару жөніндегі орталық уәкілетті органмен және әділет органымен келісу болған кезде бюджетті атқару жөніндегі орталық уәкілетті орган қарыз алушымен және сенім білдірілген өкілмен (агентпен) мемлекеттік кепілдік беру туралы келісім жасасады.";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"11. Мемлекеттік кепілдіктер алуға үміткер тұлғалар Бюджет кодексінің 141-бабының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4-тармақтарымен</w:t>
      </w:r>
      <w:r>
        <w:rPr>
          <w:rFonts w:ascii="Times New Roman"/>
          <w:b w:val="false"/>
          <w:i w:val="false"/>
          <w:color w:val="000000"/>
          <w:sz w:val="28"/>
        </w:rPr>
        <w:t xml:space="preserve"> орнатылған талаптарға сәйкес болуы тиіс.</w:t>
      </w:r>
    </w:p>
    <w:bookmarkEnd w:id="9"/>
    <w:bookmarkStart w:name="z17" w:id="10"/>
    <w:p>
      <w:pPr>
        <w:spacing w:after="0"/>
        <w:ind w:left="0"/>
        <w:jc w:val="both"/>
      </w:pPr>
      <w:r>
        <w:rPr>
          <w:rFonts w:ascii="Times New Roman"/>
          <w:b w:val="false"/>
          <w:i w:val="false"/>
          <w:color w:val="000000"/>
          <w:sz w:val="28"/>
        </w:rPr>
        <w:t>
      Мемлекеттік кепілдіктер әрбір инвестициялық жоба бойынша Қазақстан Республикасы Үкіметінің қаулылары негізінде беріледі.</w:t>
      </w:r>
    </w:p>
    <w:bookmarkEnd w:id="10"/>
    <w:bookmarkStart w:name="z18" w:id="11"/>
    <w:p>
      <w:pPr>
        <w:spacing w:after="0"/>
        <w:ind w:left="0"/>
        <w:jc w:val="both"/>
      </w:pPr>
      <w:r>
        <w:rPr>
          <w:rFonts w:ascii="Times New Roman"/>
          <w:b w:val="false"/>
          <w:i w:val="false"/>
          <w:color w:val="000000"/>
          <w:sz w:val="28"/>
        </w:rPr>
        <w:t>
      Бюджетті атқару жөніндегі орталық уәкілетті орган мемлекеттік кепілдік беру туралы келісімге қол қойылғаннан кейін мемлекеттік кепілдік беру туралы Қазақстан Республикасы Үкіметі қаулысының жобасын Қазақстан Республикасы Үкіметіне енгізуді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 </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"18. Қазақстан Республикасының Үкіметі мемлекеттік кепілдік беру туралы қаулы қабылдағаннан кейін кредитор бюджетті атқару жөніндегі орталық уәкілетті органға кепілдік шартының жобасын не кепілдік міндеттемесінің жобасын ұсынады.</w:t>
      </w:r>
    </w:p>
    <w:bookmarkEnd w:id="12"/>
    <w:bookmarkStart w:name="z21" w:id="13"/>
    <w:p>
      <w:pPr>
        <w:spacing w:after="0"/>
        <w:ind w:left="0"/>
        <w:jc w:val="both"/>
      </w:pPr>
      <w:r>
        <w:rPr>
          <w:rFonts w:ascii="Times New Roman"/>
          <w:b w:val="false"/>
          <w:i w:val="false"/>
          <w:color w:val="000000"/>
          <w:sz w:val="28"/>
        </w:rPr>
        <w:t>
      Бюджетті атқару жөніндегі орталық уәкілетті орган осы Қағидалардың 17-тармағына сәйкес мемлекеттік кепілдіктің мазмұны мен нысанын әділет органымен 10 (он) күнтізбелік күн ішінде келіседі.".</w:t>
      </w:r>
    </w:p>
    <w:bookmarkEnd w:id="13"/>
    <w:bookmarkStart w:name="z22" w:id="14"/>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14"/>
    <w:bookmarkStart w:name="z23"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4" w:id="16"/>
    <w:p>
      <w:pPr>
        <w:spacing w:after="0"/>
        <w:ind w:left="0"/>
        <w:jc w:val="both"/>
      </w:pPr>
      <w:r>
        <w:rPr>
          <w:rFonts w:ascii="Times New Roman"/>
          <w:b w:val="false"/>
          <w:i w:val="false"/>
          <w:color w:val="000000"/>
          <w:sz w:val="28"/>
        </w:rPr>
        <w:t>
      2) осы бұйрық алғашқы ресми жарияланған күннен кейін Қазақстан Республикасы Қаржы министрлігінің интернет-ресурсында орналастырылуын;</w:t>
      </w:r>
    </w:p>
    <w:bookmarkEnd w:id="16"/>
    <w:bookmarkStart w:name="z25"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7"/>
    <w:bookmarkStart w:name="z26" w:id="18"/>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28"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Әділет министрлігі</w:t>
      </w:r>
    </w:p>
    <w:p>
      <w:pPr>
        <w:spacing w:after="0"/>
        <w:ind w:left="0"/>
        <w:jc w:val="both"/>
      </w:pPr>
      <w:bookmarkStart w:name="z31"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