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dddb" w14:textId="771d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"Проактивті қызмет көрсету қағидасын бекіту туралы" Қазақстан Республикасының Цифрлық даму, инновациялар және аэроғарыш өнеркәсібі министрінің 2020 жылғы 24 сәуірдегі № 155/НҚ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 шiлдедегi № 371/НҚ бұйрығы. Қазақстан Республикасының Әділет министрлігінде 2026 жылғы 2 шiлдеде № 39212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"Проактивті қызмет көрсету қағидасын бекіту туралы" Қазақстан Республикасы Цифрлық даму, инновациялар және аэроғарыш өнеркәсібі министрінің 2020 жылғы 24 сәуірдегі № 155/НҚ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"Проактивті қызметтерді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13-1) тармақшасына сәйкес" БҰЙЫРАМЫН:";</w:t>
      </w:r>
    </w:p>
    <w:bookmarkEnd w:id="3"/>
    <w:bookmarkStart w:name="z12" w:id="4"/>
    <w:p>
      <w:pPr>
        <w:spacing w:after="0"/>
        <w:ind w:left="0"/>
        <w:jc w:val="both"/>
      </w:pPr>
      <w:r>
        <w:rPr>
          <w:rFonts w:ascii="Times New Roman"/>
          <w:b w:val="false"/>
          <w:i w:val="false"/>
          <w:color w:val="000000"/>
          <w:sz w:val="28"/>
        </w:rPr>
        <w:t xml:space="preserve">
      көрсетілген бұйрықпен бекітілген Проактивті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3" w:id="5"/>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Мемлекеттік көрсетілетін қызметтер комитеті заңнамада белгіленген тәртіппен: </w:t>
      </w:r>
    </w:p>
    <w:bookmarkEnd w:id="5"/>
    <w:bookmarkStart w:name="z14"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15"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7"/>
    <w:bookmarkStart w:name="z16"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8"/>
    <w:bookmarkStart w:name="z17"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9"/>
    <w:bookmarkStart w:name="z18" w:id="10"/>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1 шілдедегі</w:t>
            </w:r>
            <w:r>
              <w:br/>
            </w:r>
            <w:r>
              <w:rPr>
                <w:rFonts w:ascii="Times New Roman"/>
                <w:b w:val="false"/>
                <w:i w:val="false"/>
                <w:color w:val="000000"/>
                <w:sz w:val="20"/>
              </w:rPr>
              <w:t>№ 371/НҚ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11"/>
    <w:p>
      <w:pPr>
        <w:spacing w:after="0"/>
        <w:ind w:left="0"/>
        <w:jc w:val="left"/>
      </w:pPr>
      <w:r>
        <w:rPr>
          <w:rFonts w:ascii="Times New Roman"/>
          <w:b/>
          <w:i w:val="false"/>
          <w:color w:val="000000"/>
        </w:rPr>
        <w:t xml:space="preserve"> Проактивті қызметтерді көрсету қағидалары</w:t>
      </w:r>
    </w:p>
    <w:bookmarkEnd w:id="11"/>
    <w:bookmarkStart w:name="z24" w:id="12"/>
    <w:p>
      <w:pPr>
        <w:spacing w:after="0"/>
        <w:ind w:left="0"/>
        <w:jc w:val="left"/>
      </w:pPr>
      <w:r>
        <w:rPr>
          <w:rFonts w:ascii="Times New Roman"/>
          <w:b/>
          <w:i w:val="false"/>
          <w:color w:val="000000"/>
        </w:rPr>
        <w:t xml:space="preserve"> 1-тарау. Жалпы ережелер</w:t>
      </w:r>
    </w:p>
    <w:bookmarkEnd w:id="12"/>
    <w:bookmarkStart w:name="z25" w:id="13"/>
    <w:p>
      <w:pPr>
        <w:spacing w:after="0"/>
        <w:ind w:left="0"/>
        <w:jc w:val="both"/>
      </w:pPr>
      <w:r>
        <w:rPr>
          <w:rFonts w:ascii="Times New Roman"/>
          <w:b w:val="false"/>
          <w:i w:val="false"/>
          <w:color w:val="000000"/>
          <w:sz w:val="28"/>
        </w:rPr>
        <w:t xml:space="preserve">
      1. Осы проактивті қызметтерді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13-1) тармақшасына сәйкес әзірленді және проактивті қызметтерді көрсету тәртібін айқындайды.</w:t>
      </w:r>
    </w:p>
    <w:bookmarkEnd w:id="13"/>
    <w:bookmarkStart w:name="z2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7" w:id="15"/>
    <w:p>
      <w:pPr>
        <w:spacing w:after="0"/>
        <w:ind w:left="0"/>
        <w:jc w:val="both"/>
      </w:pPr>
      <w:r>
        <w:rPr>
          <w:rFonts w:ascii="Times New Roman"/>
          <w:b w:val="false"/>
          <w:i w:val="false"/>
          <w:color w:val="000000"/>
          <w:sz w:val="28"/>
        </w:rPr>
        <w:t>
      1)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15"/>
    <w:bookmarkStart w:name="z28" w:id="16"/>
    <w:p>
      <w:pPr>
        <w:spacing w:after="0"/>
        <w:ind w:left="0"/>
        <w:jc w:val="both"/>
      </w:pPr>
      <w:r>
        <w:rPr>
          <w:rFonts w:ascii="Times New Roman"/>
          <w:b w:val="false"/>
          <w:i w:val="false"/>
          <w:color w:val="000000"/>
          <w:sz w:val="28"/>
        </w:rPr>
        <w:t>
      2) проактивті қызмет – көрсетілетін қызметті алушының өтінішінсіз көрсетілетін қызметті берушінің бастамасы бойынша көрсетілетін мемлекеттік қызмет;</w:t>
      </w:r>
    </w:p>
    <w:bookmarkEnd w:id="16"/>
    <w:bookmarkStart w:name="z29" w:id="17"/>
    <w:p>
      <w:pPr>
        <w:spacing w:after="0"/>
        <w:ind w:left="0"/>
        <w:jc w:val="both"/>
      </w:pPr>
      <w:r>
        <w:rPr>
          <w:rFonts w:ascii="Times New Roman"/>
          <w:b w:val="false"/>
          <w:i w:val="false"/>
          <w:color w:val="000000"/>
          <w:sz w:val="28"/>
        </w:rPr>
        <w:t>
      3) ұялы байланыстың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 пайдаланылатын байланыс құралы.</w:t>
      </w:r>
    </w:p>
    <w:bookmarkEnd w:id="17"/>
    <w:bookmarkStart w:name="z30" w:id="18"/>
    <w:p>
      <w:pPr>
        <w:spacing w:after="0"/>
        <w:ind w:left="0"/>
        <w:jc w:val="left"/>
      </w:pPr>
      <w:r>
        <w:rPr>
          <w:rFonts w:ascii="Times New Roman"/>
          <w:b/>
          <w:i w:val="false"/>
          <w:color w:val="000000"/>
        </w:rPr>
        <w:t xml:space="preserve"> 2-тарау. Проактивті қызметтерді көрсету тәртібі</w:t>
      </w:r>
    </w:p>
    <w:bookmarkEnd w:id="18"/>
    <w:bookmarkStart w:name="z31" w:id="19"/>
    <w:p>
      <w:pPr>
        <w:spacing w:after="0"/>
        <w:ind w:left="0"/>
        <w:jc w:val="both"/>
      </w:pPr>
      <w:r>
        <w:rPr>
          <w:rFonts w:ascii="Times New Roman"/>
          <w:b w:val="false"/>
          <w:i w:val="false"/>
          <w:color w:val="000000"/>
          <w:sz w:val="28"/>
        </w:rPr>
        <w:t>
      3. Проактивті қызметтер көрсету "цифрлық үкімет" веб-порталында көрсетілетін қызметті алушының ұялы байланысы абоненттік құрылғысының телефон нөмірі тіркелген кезде мемлекеттік органдардың цифрлық жүйелері арқылы көрсетілетін қызметті алушының өтінішінсіз, көрсетілетін қызметті берушінің бастамасы бойынша жүзеге асырылады және мыналарды:</w:t>
      </w:r>
    </w:p>
    <w:bookmarkEnd w:id="19"/>
    <w:bookmarkStart w:name="z32" w:id="20"/>
    <w:p>
      <w:pPr>
        <w:spacing w:after="0"/>
        <w:ind w:left="0"/>
        <w:jc w:val="both"/>
      </w:pPr>
      <w:r>
        <w:rPr>
          <w:rFonts w:ascii="Times New Roman"/>
          <w:b w:val="false"/>
          <w:i w:val="false"/>
          <w:color w:val="000000"/>
          <w:sz w:val="28"/>
        </w:rPr>
        <w:t>
      1) көрсетілетін қызметті алушыға мемлекеттік қызмет көрсетуге сұрау салуы бар хабарламалар жіберуді;</w:t>
      </w:r>
    </w:p>
    <w:bookmarkEnd w:id="20"/>
    <w:bookmarkStart w:name="z33" w:id="21"/>
    <w:p>
      <w:pPr>
        <w:spacing w:after="0"/>
        <w:ind w:left="0"/>
        <w:jc w:val="both"/>
      </w:pPr>
      <w:r>
        <w:rPr>
          <w:rFonts w:ascii="Times New Roman"/>
          <w:b w:val="false"/>
          <w:i w:val="false"/>
          <w:color w:val="000000"/>
          <w:sz w:val="28"/>
        </w:rPr>
        <w:t>
      2) көрсетілетін қызметті алушының проактивті қызмет көрсетуге келісімін, сондай-ақ көрсетілетін қызметті алушыдан өзге де қажетті мәліметтерді, оның ішінде қолжетімділігі шектелген мәліметтерді көрсетілетін қызметті алушының ұялы байланысының абоненттік құрылғысы арқылы алуды қамтиды.</w:t>
      </w:r>
    </w:p>
    <w:bookmarkEnd w:id="21"/>
    <w:bookmarkStart w:name="z34" w:id="22"/>
    <w:p>
      <w:pPr>
        <w:spacing w:after="0"/>
        <w:ind w:left="0"/>
        <w:jc w:val="both"/>
      </w:pPr>
      <w:r>
        <w:rPr>
          <w:rFonts w:ascii="Times New Roman"/>
          <w:b w:val="false"/>
          <w:i w:val="false"/>
          <w:color w:val="000000"/>
          <w:sz w:val="28"/>
        </w:rPr>
        <w:t>
      Қазақстан Республикасының заңнамасында көзделген жағдайларда көрсетілетін қызметті алушыға проактивті қызмет көрсетуге сұрау салуы бар хабарламаны жіберу талап етілмейді, бұл ретте көрсетілетін қызметті алушыларды қызмет көрсету туралы міндетті түрде хабардар ету "цифрлық үкімет" веб-порталында тіркелген ұялы байланыстың абоненттік нөміріне немесе "цифрлық үкімет" веб-порталындағы пайдаланушының кабинетіне мәтіндік хабарлама жіберу арқылы жүзеге асырылады.</w:t>
      </w:r>
    </w:p>
    <w:bookmarkEnd w:id="22"/>
    <w:bookmarkStart w:name="z35" w:id="23"/>
    <w:p>
      <w:pPr>
        <w:spacing w:after="0"/>
        <w:ind w:left="0"/>
        <w:jc w:val="both"/>
      </w:pPr>
      <w:r>
        <w:rPr>
          <w:rFonts w:ascii="Times New Roman"/>
          <w:b w:val="false"/>
          <w:i w:val="false"/>
          <w:color w:val="000000"/>
          <w:sz w:val="28"/>
        </w:rPr>
        <w:t>
      4. Проактивті қызметтерді көрсету көрсетілетін қызметті алушының дербес деректерге қол жеткізуді бақылаудың мемлекеттік сервисі арқылы алынған дербес деректерді жинауға, өңдеуге, сақтауға және пайдалануға келісімі болған жағдайда көрсетіледі.</w:t>
      </w:r>
    </w:p>
    <w:bookmarkEnd w:id="23"/>
    <w:bookmarkStart w:name="z36" w:id="24"/>
    <w:p>
      <w:pPr>
        <w:spacing w:after="0"/>
        <w:ind w:left="0"/>
        <w:jc w:val="both"/>
      </w:pPr>
      <w:r>
        <w:rPr>
          <w:rFonts w:ascii="Times New Roman"/>
          <w:b w:val="false"/>
          <w:i w:val="false"/>
          <w:color w:val="000000"/>
          <w:sz w:val="28"/>
        </w:rPr>
        <w:t>
      5. Проактивті қызметті көрсетуге Қазақстан Республикасының заңнамасында көзделген оқиғаның туындауы, сондай-ақ тиісті мемлекеттік көрсетілетін қызметті көрсету үшін қажетті мәліметтердің мемлекеттік органдардың цифрлық жүйелерінде болуы негіз болып табылады.</w:t>
      </w:r>
    </w:p>
    <w:bookmarkEnd w:id="24"/>
    <w:bookmarkStart w:name="z37" w:id="25"/>
    <w:p>
      <w:pPr>
        <w:spacing w:after="0"/>
        <w:ind w:left="0"/>
        <w:jc w:val="both"/>
      </w:pPr>
      <w:r>
        <w:rPr>
          <w:rFonts w:ascii="Times New Roman"/>
          <w:b w:val="false"/>
          <w:i w:val="false"/>
          <w:color w:val="000000"/>
          <w:sz w:val="28"/>
        </w:rPr>
        <w:t>
      6. Тиісті оқиға туындаған кезде көрсетілетін қызметті алушыға мемлекеттік көрсетілетін қызметті проактивті форматта алу туралы ұсынысы бар автоматты хабарлама жіберіледі.</w:t>
      </w:r>
    </w:p>
    <w:bookmarkEnd w:id="25"/>
    <w:bookmarkStart w:name="z38" w:id="26"/>
    <w:p>
      <w:pPr>
        <w:spacing w:after="0"/>
        <w:ind w:left="0"/>
        <w:jc w:val="both"/>
      </w:pPr>
      <w:r>
        <w:rPr>
          <w:rFonts w:ascii="Times New Roman"/>
          <w:b w:val="false"/>
          <w:i w:val="false"/>
          <w:color w:val="000000"/>
          <w:sz w:val="28"/>
        </w:rPr>
        <w:t>
      7. Көрсетілетін қызметті алушы проактивті қызметті алуға келісімін жауап хабарламасын жіберу арқылы не Қазақстан Республикасының заңнамасында көзделген өзге де тәсілмен растайды.</w:t>
      </w:r>
    </w:p>
    <w:bookmarkEnd w:id="26"/>
    <w:bookmarkStart w:name="z39" w:id="27"/>
    <w:p>
      <w:pPr>
        <w:spacing w:after="0"/>
        <w:ind w:left="0"/>
        <w:jc w:val="both"/>
      </w:pPr>
      <w:r>
        <w:rPr>
          <w:rFonts w:ascii="Times New Roman"/>
          <w:b w:val="false"/>
          <w:i w:val="false"/>
          <w:color w:val="000000"/>
          <w:sz w:val="28"/>
        </w:rPr>
        <w:t>
      8. Көрсетілетін қызметті алушыдан жауап күту мерзімі сұрау салу алынған сәттен бастап жиырма төрт сағатты құрайды. Көрсетілген мерзім өткеннен кейін сұрау салу күшін жояды, ал көрсетілетін қызметті алушыға Қазақстан Республикасының заңнамасында және тиісті мемлекеттік көрсетілетін қызметті көрсету тәртібін айқындайтын заңға тәуелді нормативтік құқықтық актіде белгіленген тәртіппен мемлекеттік көрсетілетін қызметті алу үшін жүгіну қажеттігі туралы хабарлама жіберіледі.</w:t>
      </w:r>
    </w:p>
    <w:bookmarkEnd w:id="27"/>
    <w:bookmarkStart w:name="z40" w:id="28"/>
    <w:p>
      <w:pPr>
        <w:spacing w:after="0"/>
        <w:ind w:left="0"/>
        <w:jc w:val="both"/>
      </w:pPr>
      <w:r>
        <w:rPr>
          <w:rFonts w:ascii="Times New Roman"/>
          <w:b w:val="false"/>
          <w:i w:val="false"/>
          <w:color w:val="000000"/>
          <w:sz w:val="28"/>
        </w:rPr>
        <w:t>
      9. Көрсетілетін қызметті алушының келісімін алғаннан кейін мемлекеттік органдардың цифрлық жүйелерін интеграциялау арқылы мемлекеттік көрсетілетін қызметті көрсету үшін қажетті мәліметтерге автоматтандырылған тексеру жүргізіледі.</w:t>
      </w:r>
    </w:p>
    <w:bookmarkEnd w:id="28"/>
    <w:bookmarkStart w:name="z41" w:id="29"/>
    <w:p>
      <w:pPr>
        <w:spacing w:after="0"/>
        <w:ind w:left="0"/>
        <w:jc w:val="both"/>
      </w:pPr>
      <w:r>
        <w:rPr>
          <w:rFonts w:ascii="Times New Roman"/>
          <w:b w:val="false"/>
          <w:i w:val="false"/>
          <w:color w:val="000000"/>
          <w:sz w:val="28"/>
        </w:rPr>
        <w:t>
      10. Проактивті қызметті көрсету кезінде мемлекеттік органдардың цифрлық жүйелерінде бар құжаттар мен мәліметтерді көрсетілетін қызметті алушыдан талап етуге жол берілмейді.</w:t>
      </w:r>
    </w:p>
    <w:bookmarkEnd w:id="29"/>
    <w:bookmarkStart w:name="z42" w:id="30"/>
    <w:p>
      <w:pPr>
        <w:spacing w:after="0"/>
        <w:ind w:left="0"/>
        <w:jc w:val="both"/>
      </w:pPr>
      <w:r>
        <w:rPr>
          <w:rFonts w:ascii="Times New Roman"/>
          <w:b w:val="false"/>
          <w:i w:val="false"/>
          <w:color w:val="000000"/>
          <w:sz w:val="28"/>
        </w:rPr>
        <w:t>
      11. Қажетті мәліметтер болмаған не проактивті қызметті көрсетуге кедергі келтіретін мән-жайлар анықталған жағдайда, көрсетілетін қызметті алушыға проактивті қызметті көрсетудің мүмкін еместігінің себептері көрсетілген хабарлама жіберіледі.</w:t>
      </w:r>
    </w:p>
    <w:bookmarkEnd w:id="30"/>
    <w:bookmarkStart w:name="z43" w:id="31"/>
    <w:p>
      <w:pPr>
        <w:spacing w:after="0"/>
        <w:ind w:left="0"/>
        <w:jc w:val="both"/>
      </w:pPr>
      <w:r>
        <w:rPr>
          <w:rFonts w:ascii="Times New Roman"/>
          <w:b w:val="false"/>
          <w:i w:val="false"/>
          <w:color w:val="000000"/>
          <w:sz w:val="28"/>
        </w:rPr>
        <w:t>
      12. Барлық қажетті мәліметтер болған кезде проактивті қызмет Қазақстан Республикасының заңнамасында және тиісті мемлекеттік көрсетілетін қызметті көрсету тәртібін айқындайтын заңға тәуелді нормативтік құқықтық актіде көзделген мерзімде көрсетіледі.</w:t>
      </w:r>
    </w:p>
    <w:bookmarkEnd w:id="31"/>
    <w:bookmarkStart w:name="z44" w:id="32"/>
    <w:p>
      <w:pPr>
        <w:spacing w:after="0"/>
        <w:ind w:left="0"/>
        <w:jc w:val="both"/>
      </w:pPr>
      <w:r>
        <w:rPr>
          <w:rFonts w:ascii="Times New Roman"/>
          <w:b w:val="false"/>
          <w:i w:val="false"/>
          <w:color w:val="000000"/>
          <w:sz w:val="28"/>
        </w:rPr>
        <w:t>
      13. Проактивті көрсетілетін қызметтің нәтижесі көрсетілетін қызметті алушыға мемлекеттік органдардың цифрлық жүйелері арқылы тиісті мемлекеттік қызметті көрсету тәртібін айқындайтын заңға тәуелді нормативтік құқықтық актіде көзделген нысанда жіберіледі.</w:t>
      </w:r>
    </w:p>
    <w:bookmarkEnd w:id="32"/>
    <w:bookmarkStart w:name="z45" w:id="33"/>
    <w:p>
      <w:pPr>
        <w:spacing w:after="0"/>
        <w:ind w:left="0"/>
        <w:jc w:val="both"/>
      </w:pPr>
      <w:r>
        <w:rPr>
          <w:rFonts w:ascii="Times New Roman"/>
          <w:b w:val="false"/>
          <w:i w:val="false"/>
          <w:color w:val="000000"/>
          <w:sz w:val="28"/>
        </w:rPr>
        <w:t>
      14. Проактивті қызмет көрсетілетін цифрлық жүйенің иесі болып табылатын мемлекеттік орган көрсетілетін қызметті алушыдан алынған ақпараттың толықтығын, анықтығын және жаңартылуын, рұқсатсыз қол жеткізуден қорғалуын, сондай-ақ ақпараттың уақтылы берілуін және өзгеріссіз сақталуын қамтамасыз етеді.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