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23f1" w14:textId="82b2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"Қарыздар және микрокредиттер бойынша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2026 жылғы 28 сәуірдегі № 84 және Қазақстан Республикасы Ұлттық Банкі Басқармасының 2026 жылғы 29 сәуірдегі № 51 бірлескен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30 маусымдағы № 101 және Қазақстан Республикасы Ұлттық Банкі Басқармасының 2026 жылғы 30 маусымдағы № 79 бірлескен қаулысы. Қазақстан Республикасының Әділет министрлігінде 2026 жылғы 1 шiлдеде № 39184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01.07.2026 ж. бастап қолданысқа енгізіледі</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және Қазақстан Республикасы Ұлттық Банкінің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"Қарыздар және микрокредиттер бойынша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2026 жылғы 28 сәуірдегі № 84 және Қазақстан Республикасы Ұлттық Банкі Басқармасының 2026 жылғы 29 сәуірдегі № 51 бірлескен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38605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бірінші бөліктің төртінші абзацы мынадай редакцияда жазылсын:</w:t>
      </w:r>
    </w:p>
    <w:bookmarkEnd w:id="2"/>
    <w:bookmarkStart w:name="z10" w:id="3"/>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 Басқармасының 2026 жылғы 15 мамырдағы № 92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38746 болып тіркелген) бекітілген Микроқаржылық қызметті жүзеге асыруға қойылатын талаптарға 5-қосымшаның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микроқаржылық қызметті жүзеге асыратын ұйымдар беретін микрокредиттер бойынша – күніне 0,3 (нөл бүтін оннан үш) пайыздан кем, бірақ 179 (жүз жетпіс тоғыз) пайыздан аспайды.";</w:t>
      </w:r>
    </w:p>
    <w:bookmarkEnd w:id="3"/>
    <w:bookmarkStart w:name="z11" w:id="4"/>
    <w:p>
      <w:pPr>
        <w:spacing w:after="0"/>
        <w:ind w:left="0"/>
        <w:jc w:val="both"/>
      </w:pPr>
      <w:r>
        <w:rPr>
          <w:rFonts w:ascii="Times New Roman"/>
          <w:b w:val="false"/>
          <w:i w:val="false"/>
          <w:color w:val="000000"/>
          <w:sz w:val="28"/>
        </w:rPr>
        <w:t>
      екінші бөлік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3" w:id="5"/>
    <w:p>
      <w:pPr>
        <w:spacing w:after="0"/>
        <w:ind w:left="0"/>
        <w:jc w:val="both"/>
      </w:pPr>
      <w:r>
        <w:rPr>
          <w:rFonts w:ascii="Times New Roman"/>
          <w:b w:val="false"/>
          <w:i w:val="false"/>
          <w:color w:val="000000"/>
          <w:sz w:val="28"/>
        </w:rPr>
        <w:t>
      "2027 жылғы 1 қаңтардан бастап осы бірлескен қаулының 1-тармағының екінші абзацы мынадай редакцияда қолданылады деп белгіленсін:</w:t>
      </w:r>
    </w:p>
    <w:bookmarkEnd w:id="5"/>
    <w:bookmarkStart w:name="z14" w:id="6"/>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банктік қарыздар бойынша – кепілсіз банктік қарыздар бойынша – 46 (қырық алты) пайыз; кепілмен қамтамасыз етілген банктік қарыздар бойынша – 35 (отыз бес) пайыз.</w:t>
      </w:r>
    </w:p>
    <w:bookmarkEnd w:id="6"/>
    <w:bookmarkStart w:name="z15" w:id="7"/>
    <w:p>
      <w:pPr>
        <w:spacing w:after="0"/>
        <w:ind w:left="0"/>
        <w:jc w:val="both"/>
      </w:pPr>
      <w:r>
        <w:rPr>
          <w:rFonts w:ascii="Times New Roman"/>
          <w:b w:val="false"/>
          <w:i w:val="false"/>
          <w:color w:val="000000"/>
          <w:sz w:val="28"/>
        </w:rPr>
        <w:t xml:space="preserve">
      Ипотекалық тұрғын үй қарыздары бойынша жылдық тиімді сыйақы мөлшерлемесінің шекті мөлшерлері қарыз мөлшерінің қатынасы коэффициентінің (бұдан әрі – ҚКК) кепіл нысанасының құнына шекті мәніне байланысты мынадай мөлшерде белгіленеді: </w:t>
      </w:r>
    </w:p>
    <w:bookmarkEnd w:id="7"/>
    <w:bookmarkStart w:name="z16" w:id="8"/>
    <w:p>
      <w:pPr>
        <w:spacing w:after="0"/>
        <w:ind w:left="0"/>
        <w:jc w:val="both"/>
      </w:pPr>
      <w:r>
        <w:rPr>
          <w:rFonts w:ascii="Times New Roman"/>
          <w:b w:val="false"/>
          <w:i w:val="false"/>
          <w:color w:val="000000"/>
          <w:sz w:val="28"/>
        </w:rPr>
        <w:t>
      ҚКК мәні қоса алғанда 0,7-ге (нөл бүтін оннан жетіге) дейін болғанда – 20 (жиырма) пайыз;</w:t>
      </w:r>
    </w:p>
    <w:bookmarkEnd w:id="8"/>
    <w:bookmarkStart w:name="z17" w:id="9"/>
    <w:p>
      <w:pPr>
        <w:spacing w:after="0"/>
        <w:ind w:left="0"/>
        <w:jc w:val="both"/>
      </w:pPr>
      <w:r>
        <w:rPr>
          <w:rFonts w:ascii="Times New Roman"/>
          <w:b w:val="false"/>
          <w:i w:val="false"/>
          <w:color w:val="000000"/>
          <w:sz w:val="28"/>
        </w:rPr>
        <w:t xml:space="preserve">
      ҚКК мәні 0,7-ден (нөл бүтін оннан жетіден) жоғары болғанда – 25 (жиырма бес) пайыз. </w:t>
      </w:r>
    </w:p>
    <w:bookmarkEnd w:id="9"/>
    <w:bookmarkStart w:name="z18" w:id="10"/>
    <w:p>
      <w:pPr>
        <w:spacing w:after="0"/>
        <w:ind w:left="0"/>
        <w:jc w:val="both"/>
      </w:pPr>
      <w:r>
        <w:rPr>
          <w:rFonts w:ascii="Times New Roman"/>
          <w:b w:val="false"/>
          <w:i w:val="false"/>
          <w:color w:val="000000"/>
          <w:sz w:val="28"/>
        </w:rPr>
        <w:t>
      Осы тармақтың мақсаттары үшін ҚКК ипотекалық тұрғын үй қарызы сомасының кепіл нысанасының құнына қатынасы ретінде айқындалады және мынадай формула бойынша есептеледі:</w:t>
      </w:r>
    </w:p>
    <w:bookmarkEnd w:id="10"/>
    <w:bookmarkStart w:name="z1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3556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мұндағы: </w:t>
      </w:r>
    </w:p>
    <w:bookmarkEnd w:id="12"/>
    <w:bookmarkStart w:name="z21" w:id="13"/>
    <w:p>
      <w:pPr>
        <w:spacing w:after="0"/>
        <w:ind w:left="0"/>
        <w:jc w:val="both"/>
      </w:pPr>
      <w:r>
        <w:rPr>
          <w:rFonts w:ascii="Times New Roman"/>
          <w:b w:val="false"/>
          <w:i w:val="false"/>
          <w:color w:val="000000"/>
          <w:sz w:val="28"/>
        </w:rPr>
        <w:t xml:space="preserve">
      қарыз сомасы – шарт талаптары бойынша ипотекалық тұрғын үй қарызының сомасы; </w:t>
      </w:r>
    </w:p>
    <w:bookmarkEnd w:id="13"/>
    <w:bookmarkStart w:name="z22" w:id="14"/>
    <w:p>
      <w:pPr>
        <w:spacing w:after="0"/>
        <w:ind w:left="0"/>
        <w:jc w:val="both"/>
      </w:pPr>
      <w:r>
        <w:rPr>
          <w:rFonts w:ascii="Times New Roman"/>
          <w:b w:val="false"/>
          <w:i w:val="false"/>
          <w:color w:val="000000"/>
          <w:sz w:val="28"/>
        </w:rPr>
        <w:t>
      кепіл нысанасының құны – сатып алу-сату шартында көрсетілген жылжымайтын мүлік объектісінің құны мен "Бағалау қызметі туралы" Қазақстан Республикасы Заңының талаптарына сәйкес бағалаушы айқындаған және ипотекалық тұрғын үй қарызын беру күнінде өзекті болып табылатын жылжымайтын мүлік объектісінің нарықтық құны арасындағы ең төмен мән. Банктік салым шарты бойынша құқықтар түрінде қосымша кепіл болған кезде ҚКК коэффициентін есептеу үшін кепіл нысанасының құны банктік салым шарты бойынша құқықтарды кепілге беру күніне банктік салымның сомасына ұлғайтылады.".</w:t>
      </w:r>
    </w:p>
    <w:bookmarkEnd w:id="14"/>
    <w:bookmarkStart w:name="z23" w:id="15"/>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16"/>
    <w:bookmarkStart w:name="z25" w:id="17"/>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7"/>
    <w:bookmarkStart w:name="z26" w:id="18"/>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18"/>
    <w:bookmarkStart w:name="z27" w:id="19"/>
    <w:p>
      <w:pPr>
        <w:spacing w:after="0"/>
        <w:ind w:left="0"/>
        <w:jc w:val="both"/>
      </w:pPr>
      <w:r>
        <w:rPr>
          <w:rFonts w:ascii="Times New Roman"/>
          <w:b w:val="false"/>
          <w:i w:val="false"/>
          <w:color w:val="000000"/>
          <w:sz w:val="28"/>
        </w:rPr>
        <w:t>
      4.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bookmarkEnd w:id="19"/>
    <w:bookmarkStart w:name="z28" w:id="20"/>
    <w:p>
      <w:pPr>
        <w:spacing w:after="0"/>
        <w:ind w:left="0"/>
        <w:jc w:val="both"/>
      </w:pPr>
      <w:r>
        <w:rPr>
          <w:rFonts w:ascii="Times New Roman"/>
          <w:b w:val="false"/>
          <w:i w:val="false"/>
          <w:color w:val="000000"/>
          <w:sz w:val="28"/>
        </w:rPr>
        <w:t>
      5. Осы бірлескен қаулы ресми жариялануға тиіс және осы бірлескен қаулының 1-тармағының 2026 жылғы 21 шілдеден бастап қолданысқа енгізілетін үшінші және төртінші абзацтарын қоспағанда, 2026 жылғы 1 шілдеден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Сулейменов__________О. Кизатов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