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ec112" w14:textId="10ec1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әскери полиция органдарының патрульдеуді ұйымдастыру және жүргізу қағидаларын бекіту туралы" Қазақстан Республикасы Ұлттық қауіпсіздік комитеті Төрағасының 2023 жылғы 5 маусымдағы № 36/қе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2026 жылғы 1 шiлдедегi № 52/қе бұйрығы. Қазақстан Республикасының Әділет министрлігінде 2026 жылғы 1 шiлдеде № 39180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қауіпсіздік комитетінің әскери полиция органдарының патрульдеуді ұйымдастыру және жүргізу қағидаларын бекіту туралы" Қазақстан Республикасы Ұлттық қауіпсіздік комитеті Төрағасының 2023 жылғы 5 маусымдағы № 36/қе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32704 болып тіркелген)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қауіпсіздік комитетінің әскери полиция органдарының патрульдеуді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5) тармақшамен толықтырылсын:</w:t>
      </w:r>
    </w:p>
    <w:bookmarkStart w:name="z5" w:id="3"/>
    <w:p>
      <w:pPr>
        <w:spacing w:after="0"/>
        <w:ind w:left="0"/>
        <w:jc w:val="both"/>
      </w:pPr>
      <w:r>
        <w:rPr>
          <w:rFonts w:ascii="Times New Roman"/>
          <w:b w:val="false"/>
          <w:i w:val="false"/>
          <w:color w:val="000000"/>
          <w:sz w:val="28"/>
        </w:rPr>
        <w:t>
      "5) тасымалданатын бейнетіркегіш (бұдан әрі – бейнежетон) – құқық бұзушылықтың жасалу фактілерін, сондай-ақ әскери полиция органдары әскери қызметшілерінің әрекеттерін аудио- және бейнетіркеуін жүзеге асыруға арналған портативті техникалық құрылғы.";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"6. Әскери полиция органдарының әскери көлік құралдарының жол қозғалысы қауіпсіздігін қамтамасыз ету саласында патрульдеу жүргізу тәртібі "Қазақстан Республикасының ұлттық қауіпсіздік органдары автокөлік құралдарының жол қозғалысы қауіпсіздігін қамтамасыз ету жөніндегі нұсқаулықты бекіту туралы" Қазақстан Республикасы Ұлттық қауіпсіздік комитеті Төрағасының 2013 жылғы 23 қыркүйектегі № 445/ҚБП бұйрығына (Нормативтік құқықтық актілерді тіркеу тізілімінде № 8841 болып тіркелген) сәйкес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екінші бөлікпен толықтырылсын:</w:t>
      </w:r>
    </w:p>
    <w:bookmarkStart w:name="z9" w:id="5"/>
    <w:p>
      <w:pPr>
        <w:spacing w:after="0"/>
        <w:ind w:left="0"/>
        <w:jc w:val="both"/>
      </w:pPr>
      <w:r>
        <w:rPr>
          <w:rFonts w:ascii="Times New Roman"/>
          <w:b w:val="false"/>
          <w:i w:val="false"/>
          <w:color w:val="000000"/>
          <w:sz w:val="28"/>
        </w:rPr>
        <w:t>
      "Патруль жетекшісі қосымша бейнежетон алады.".</w:t>
      </w:r>
    </w:p>
    <w:bookmarkEnd w:id="5"/>
    <w:bookmarkStart w:name="z10" w:id="6"/>
    <w:p>
      <w:pPr>
        <w:spacing w:after="0"/>
        <w:ind w:left="0"/>
        <w:jc w:val="both"/>
      </w:pPr>
      <w:r>
        <w:rPr>
          <w:rFonts w:ascii="Times New Roman"/>
          <w:b w:val="false"/>
          <w:i w:val="false"/>
          <w:color w:val="000000"/>
          <w:sz w:val="28"/>
        </w:rPr>
        <w:t>
      2. Қазақстан Республикасы Ұлттық қауіпсіздік комитетінің Әскери полициясы департаменті Қазақстан Республикасының заңнамасында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Ұлттық қауіпсіздік комитетінің интернет-ресурсына орналастыруды;</w:t>
      </w:r>
    </w:p>
    <w:bookmarkEnd w:id="8"/>
    <w:bookmarkStart w:name="z13" w:id="9"/>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Ұлттық қауіпсіздік комитетінің Заң департаментіне осы тармақтың 1) және 2) тармақшаларында көзделген іс-шаралардың орындалғаны туралы мәліметтерді ұсынуды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