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1db5" w14:textId="60f1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25 маусымдағы № 352/НҚ бұйрығы. Қазақстан Республикасының Әділет министрлігінде 2026 жылғы 26 маусымда № 39096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кодексінің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 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Мемлекеттік көрсетілетін қызметтер комитеті заңнамасында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352/НҚ Бұйрығымен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Дербес деректерді қорғауды міндетті түрде қамтамасыз ете отырып, цифрлық құжаттар сервисі арқылы үшінші тұлғалардың цифрлық мәліметтерге қол жеткізу қағидалары (бұдан әрі – Қағидалар) Қазақстан Республикасының Цифрлық кодексінің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дербес деректерді қорғауды міндетті түрде қамтамасыз ете отырып, цифрлық құжаттар сервисі арқылы үшінші тұлғалардың цифрлық мәліметтерге қол жеткізу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бір реттік пароль – электрондық нысанда көрсетілетін қызметтерді алушы субъектілерді сәйкестендірудің бір сеансы үшін ғана жарамды пароль;</w:t>
      </w:r>
    </w:p>
    <w:bookmarkEnd w:id="12"/>
    <w:bookmarkStart w:name="z26" w:id="13"/>
    <w:p>
      <w:pPr>
        <w:spacing w:after="0"/>
        <w:ind w:left="0"/>
        <w:jc w:val="both"/>
      </w:pPr>
      <w:r>
        <w:rPr>
          <w:rFonts w:ascii="Times New Roman"/>
          <w:b w:val="false"/>
          <w:i w:val="false"/>
          <w:color w:val="000000"/>
          <w:sz w:val="28"/>
        </w:rPr>
        <w:t>
      2) дербес деректерді жинау – дербес деректерді алуға бағытталған іс-әрекеттер;</w:t>
      </w:r>
    </w:p>
    <w:bookmarkEnd w:id="13"/>
    <w:bookmarkStart w:name="z27" w:id="14"/>
    <w:p>
      <w:pPr>
        <w:spacing w:after="0"/>
        <w:ind w:left="0"/>
        <w:jc w:val="both"/>
      </w:pPr>
      <w:r>
        <w:rPr>
          <w:rFonts w:ascii="Times New Roman"/>
          <w:b w:val="false"/>
          <w:i w:val="false"/>
          <w:color w:val="000000"/>
          <w:sz w:val="28"/>
        </w:rPr>
        <w:t>
      3)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14"/>
    <w:bookmarkStart w:name="z28" w:id="15"/>
    <w:p>
      <w:pPr>
        <w:spacing w:after="0"/>
        <w:ind w:left="0"/>
        <w:jc w:val="both"/>
      </w:pPr>
      <w:r>
        <w:rPr>
          <w:rFonts w:ascii="Times New Roman"/>
          <w:b w:val="false"/>
          <w:i w:val="false"/>
          <w:color w:val="000000"/>
          <w:sz w:val="28"/>
        </w:rPr>
        <w:t>
      4) дербес деректер субъектiсi (бұдан әрі – субъект) – дербес деректер тиесілі жеке тұлға;</w:t>
      </w:r>
    </w:p>
    <w:bookmarkEnd w:id="15"/>
    <w:bookmarkStart w:name="z29" w:id="16"/>
    <w:p>
      <w:pPr>
        <w:spacing w:after="0"/>
        <w:ind w:left="0"/>
        <w:jc w:val="both"/>
      </w:pPr>
      <w:r>
        <w:rPr>
          <w:rFonts w:ascii="Times New Roman"/>
          <w:b w:val="false"/>
          <w:i w:val="false"/>
          <w:color w:val="000000"/>
          <w:sz w:val="28"/>
        </w:rPr>
        <w:t>
      5) қысқа код – цифрлық құжатқа қол жеткізуді қамтамасыз ету үшін цифрлық құжаттар сервисі жасаған алты таңбалы код;</w:t>
      </w:r>
    </w:p>
    <w:bookmarkEnd w:id="16"/>
    <w:bookmarkStart w:name="z30" w:id="17"/>
    <w:p>
      <w:pPr>
        <w:spacing w:after="0"/>
        <w:ind w:left="0"/>
        <w:jc w:val="both"/>
      </w:pPr>
      <w:r>
        <w:rPr>
          <w:rFonts w:ascii="Times New Roman"/>
          <w:b w:val="false"/>
          <w:i w:val="false"/>
          <w:color w:val="000000"/>
          <w:sz w:val="28"/>
        </w:rPr>
        <w:t>
      6) үшiншi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bookmarkEnd w:id="17"/>
    <w:bookmarkStart w:name="z31" w:id="18"/>
    <w:p>
      <w:pPr>
        <w:spacing w:after="0"/>
        <w:ind w:left="0"/>
        <w:jc w:val="both"/>
      </w:pPr>
      <w:r>
        <w:rPr>
          <w:rFonts w:ascii="Times New Roman"/>
          <w:b w:val="false"/>
          <w:i w:val="false"/>
          <w:color w:val="000000"/>
          <w:sz w:val="28"/>
        </w:rPr>
        <w:t>
      7)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18"/>
    <w:bookmarkStart w:name="z32" w:id="19"/>
    <w:p>
      <w:pPr>
        <w:spacing w:after="0"/>
        <w:ind w:left="0"/>
        <w:jc w:val="both"/>
      </w:pPr>
      <w:r>
        <w:rPr>
          <w:rFonts w:ascii="Times New Roman"/>
          <w:b w:val="false"/>
          <w:i w:val="false"/>
          <w:color w:val="000000"/>
          <w:sz w:val="28"/>
        </w:rPr>
        <w:t>
      8) цифрлық құжаттар сервисі – "цифрлық үкіметтің" цифрлық инфрақұрылымының операторға бекітіп берілген және цифлық объектілерінен алынған мәліметтер негізінде қалыптастырылған цифрлық түрдегі құжаттарды көрсетуге және пайдалануға арналған объектісі;</w:t>
      </w:r>
    </w:p>
    <w:bookmarkEnd w:id="19"/>
    <w:bookmarkStart w:name="z33" w:id="20"/>
    <w:p>
      <w:pPr>
        <w:spacing w:after="0"/>
        <w:ind w:left="0"/>
        <w:jc w:val="both"/>
      </w:pPr>
      <w:r>
        <w:rPr>
          <w:rFonts w:ascii="Times New Roman"/>
          <w:b w:val="false"/>
          <w:i w:val="false"/>
          <w:color w:val="000000"/>
          <w:sz w:val="28"/>
        </w:rPr>
        <w:t>
      9) цифрлық мәліметтер – жеке құжатты ресімдемей фактілерді, құқықтар мен міндеттерді куәландыру үшін пайдаланылатын ұлттық тіркелімдерде және өзге де мемлекеттік цифрлық ресурстарда қамтылған деректер;</w:t>
      </w:r>
    </w:p>
    <w:bookmarkEnd w:id="20"/>
    <w:bookmarkStart w:name="z34" w:id="21"/>
    <w:p>
      <w:pPr>
        <w:spacing w:after="0"/>
        <w:ind w:left="0"/>
        <w:jc w:val="both"/>
      </w:pPr>
      <w:r>
        <w:rPr>
          <w:rFonts w:ascii="Times New Roman"/>
          <w:b w:val="false"/>
          <w:i w:val="false"/>
          <w:color w:val="000000"/>
          <w:sz w:val="28"/>
        </w:rPr>
        <w:t>
      10)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1"/>
    <w:bookmarkStart w:name="z35" w:id="22"/>
    <w:p>
      <w:pPr>
        <w:spacing w:after="0"/>
        <w:ind w:left="0"/>
        <w:jc w:val="both"/>
      </w:pPr>
      <w:r>
        <w:rPr>
          <w:rFonts w:ascii="Times New Roman"/>
          <w:b w:val="false"/>
          <w:i w:val="false"/>
          <w:color w:val="000000"/>
          <w:sz w:val="28"/>
        </w:rPr>
        <w:t>
      11) "цифрлық үкіметтің" мобильдік қосымшасы (бұдан әрі –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w:t>
      </w:r>
    </w:p>
    <w:bookmarkEnd w:id="22"/>
    <w:bookmarkStart w:name="z36" w:id="23"/>
    <w:p>
      <w:pPr>
        <w:spacing w:after="0"/>
        <w:ind w:left="0"/>
        <w:jc w:val="both"/>
      </w:pPr>
      <w:r>
        <w:rPr>
          <w:rFonts w:ascii="Times New Roman"/>
          <w:b w:val="false"/>
          <w:i w:val="false"/>
          <w:color w:val="000000"/>
          <w:sz w:val="28"/>
        </w:rPr>
        <w:t>
      12) "цифрлық үкіметтің" операторы (бұдан әрі – оператор) – "цифрлық үкіметтің" цифрлық объектілерінің жұмыс істеуін қамтамасыз ететін, Қазақстан Республикасының Үкіметі айқындайтын заңды тұлға;</w:t>
      </w:r>
    </w:p>
    <w:bookmarkEnd w:id="23"/>
    <w:bookmarkStart w:name="z37" w:id="24"/>
    <w:p>
      <w:pPr>
        <w:spacing w:after="0"/>
        <w:ind w:left="0"/>
        <w:jc w:val="both"/>
      </w:pPr>
      <w:r>
        <w:rPr>
          <w:rFonts w:ascii="Times New Roman"/>
          <w:b w:val="false"/>
          <w:i w:val="false"/>
          <w:color w:val="000000"/>
          <w:sz w:val="28"/>
        </w:rPr>
        <w:t>
      13) QR коды – матрицалық штрихкодтардың немесе екі өлшемді штрихкодтардың түрі.</w:t>
      </w:r>
    </w:p>
    <w:bookmarkEnd w:id="24"/>
    <w:bookmarkStart w:name="z38" w:id="25"/>
    <w:p>
      <w:pPr>
        <w:spacing w:after="0"/>
        <w:ind w:left="0"/>
        <w:jc w:val="left"/>
      </w:pPr>
      <w:r>
        <w:rPr>
          <w:rFonts w:ascii="Times New Roman"/>
          <w:b/>
          <w:i w:val="false"/>
          <w:color w:val="000000"/>
        </w:rPr>
        <w:t xml:space="preserve"> 2-тарау. Дербес деректерді қорғауды міндетті түрде қамтамасыз ете отырып, цифрлық құжаттар сервисі арқылы үшінші тұлғалардың цифрлық мәліметтерге қол жеткізу тәртібі</w:t>
      </w:r>
    </w:p>
    <w:bookmarkEnd w:id="25"/>
    <w:bookmarkStart w:name="z39" w:id="26"/>
    <w:p>
      <w:pPr>
        <w:spacing w:after="0"/>
        <w:ind w:left="0"/>
        <w:jc w:val="both"/>
      </w:pPr>
      <w:r>
        <w:rPr>
          <w:rFonts w:ascii="Times New Roman"/>
          <w:b w:val="false"/>
          <w:i w:val="false"/>
          <w:color w:val="000000"/>
          <w:sz w:val="28"/>
        </w:rPr>
        <w:t>
      3. Цифрлық мәліметтерге немесе цифрлық құжаттарға қол жеткізу мынадай жағдайларда ұсынылады:</w:t>
      </w:r>
    </w:p>
    <w:bookmarkEnd w:id="26"/>
    <w:bookmarkStart w:name="z40" w:id="27"/>
    <w:p>
      <w:pPr>
        <w:spacing w:after="0"/>
        <w:ind w:left="0"/>
        <w:jc w:val="both"/>
      </w:pPr>
      <w:r>
        <w:rPr>
          <w:rFonts w:ascii="Times New Roman"/>
          <w:b w:val="false"/>
          <w:i w:val="false"/>
          <w:color w:val="000000"/>
          <w:sz w:val="28"/>
        </w:rPr>
        <w:t xml:space="preserve">
      1) "Дербес деректер және оларды қорғау туралы"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мәліметтерді қамтитын дербес деректерді жинауға және өңдеуге деректер субъектісінің келісімінің (оны кері қайтарып алуының) болған кезде;</w:t>
      </w:r>
    </w:p>
    <w:bookmarkEnd w:id="27"/>
    <w:bookmarkStart w:name="z41" w:id="28"/>
    <w:p>
      <w:pPr>
        <w:spacing w:after="0"/>
        <w:ind w:left="0"/>
        <w:jc w:val="both"/>
      </w:pPr>
      <w:r>
        <w:rPr>
          <w:rFonts w:ascii="Times New Roman"/>
          <w:b w:val="false"/>
          <w:i w:val="false"/>
          <w:color w:val="000000"/>
          <w:sz w:val="28"/>
        </w:rPr>
        <w:t xml:space="preserve">
      2) Қазақстан Республикасының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үшінші тұлғаның цифрлық объектісін "цифрлық үкіметтің" мобильдік қосымшасымен интеграцияланған;</w:t>
      </w:r>
    </w:p>
    <w:bookmarkEnd w:id="28"/>
    <w:bookmarkStart w:name="z42" w:id="29"/>
    <w:p>
      <w:pPr>
        <w:spacing w:after="0"/>
        <w:ind w:left="0"/>
        <w:jc w:val="both"/>
      </w:pPr>
      <w:r>
        <w:rPr>
          <w:rFonts w:ascii="Times New Roman"/>
          <w:b w:val="false"/>
          <w:i w:val="false"/>
          <w:color w:val="000000"/>
          <w:sz w:val="28"/>
        </w:rPr>
        <w:t>
      3) дербес деректер және оларды қорғау саласындағы Қазақстан Республикасының заңнамасына сәйкес дербес деректерді қорғауды қамтамасыз ету жөніндегі шаралар кешенін қолдану кезінде.</w:t>
      </w:r>
    </w:p>
    <w:bookmarkEnd w:id="29"/>
    <w:bookmarkStart w:name="z43" w:id="30"/>
    <w:p>
      <w:pPr>
        <w:spacing w:after="0"/>
        <w:ind w:left="0"/>
        <w:jc w:val="both"/>
      </w:pPr>
      <w:r>
        <w:rPr>
          <w:rFonts w:ascii="Times New Roman"/>
          <w:b w:val="false"/>
          <w:i w:val="false"/>
          <w:color w:val="000000"/>
          <w:sz w:val="28"/>
        </w:rPr>
        <w:t>
      Үшінші тұлғаларға субъектінің цифрлық мәліметтеріне немесе цифрлық құжаттарына қол жеткізу берілген кезде, оның абоненттік нөміріне цифрлық мәліметтерге немесе цифрлық құжаттарға қол жеткізу алынғаны туралы қысқа мәтіндік хабарлама жіберіледі.</w:t>
      </w:r>
    </w:p>
    <w:bookmarkEnd w:id="30"/>
    <w:bookmarkStart w:name="z44" w:id="31"/>
    <w:p>
      <w:pPr>
        <w:spacing w:after="0"/>
        <w:ind w:left="0"/>
        <w:jc w:val="both"/>
      </w:pPr>
      <w:r>
        <w:rPr>
          <w:rFonts w:ascii="Times New Roman"/>
          <w:b w:val="false"/>
          <w:i w:val="false"/>
          <w:color w:val="000000"/>
          <w:sz w:val="28"/>
        </w:rPr>
        <w:t>
      4. Субъектінің цифрлық мәліметтеріне немесе цифрлық құжаттарына қол жеткізу субъектінің өзі немесе үшінші тұлға тарапынан қол жеткізуді бастамашылық ету жағдайларында жүзеге асырылады.</w:t>
      </w:r>
    </w:p>
    <w:bookmarkEnd w:id="31"/>
    <w:bookmarkStart w:name="z45" w:id="32"/>
    <w:p>
      <w:pPr>
        <w:spacing w:after="0"/>
        <w:ind w:left="0"/>
        <w:jc w:val="both"/>
      </w:pPr>
      <w:r>
        <w:rPr>
          <w:rFonts w:ascii="Times New Roman"/>
          <w:b w:val="false"/>
          <w:i w:val="false"/>
          <w:color w:val="000000"/>
          <w:sz w:val="28"/>
        </w:rPr>
        <w:t>
      5. Үшінші тұлғаның субъектінің цифрлық мәліметтеріне немесе цифрлық құжаттарына қол жеткізуі үшін субъект бір минуттан аспайтын өзектілік мерзімі бар қысқа кодты немесе QR-кодты ұсынады.</w:t>
      </w:r>
    </w:p>
    <w:bookmarkEnd w:id="32"/>
    <w:bookmarkStart w:name="z46" w:id="33"/>
    <w:p>
      <w:pPr>
        <w:spacing w:after="0"/>
        <w:ind w:left="0"/>
        <w:jc w:val="both"/>
      </w:pPr>
      <w:r>
        <w:rPr>
          <w:rFonts w:ascii="Times New Roman"/>
          <w:b w:val="false"/>
          <w:i w:val="false"/>
          <w:color w:val="000000"/>
          <w:sz w:val="28"/>
        </w:rPr>
        <w:t>
      6. Үшінші тұлға цифрлық объект арқылы қысқа кодты енгізуді немесе QR-кодты оқуды жүзеге асырып, субъектінің цифрлық мәліметтерін немесе цифрлық құжаттарын ұсынуға "цифрлық үкіметтің" мобильді қосымшасына сұрау салуды қалыптастырады және жібереді.</w:t>
      </w:r>
    </w:p>
    <w:bookmarkEnd w:id="33"/>
    <w:bookmarkStart w:name="z47" w:id="34"/>
    <w:p>
      <w:pPr>
        <w:spacing w:after="0"/>
        <w:ind w:left="0"/>
        <w:jc w:val="both"/>
      </w:pPr>
      <w:r>
        <w:rPr>
          <w:rFonts w:ascii="Times New Roman"/>
          <w:b w:val="false"/>
          <w:i w:val="false"/>
          <w:color w:val="000000"/>
          <w:sz w:val="28"/>
        </w:rPr>
        <w:t>
      7. "Цифрлық үкіметтің" мобильдік қосымшасы арқылы сұрау салуды алғаннан кейін қысқа кодтың немесе QR-кодтың болуы мен өзектілігін, "цифрлық үкіметтің" мобильдік қосымшасында субъектінің бейінінің, цифрлық мәліметтерінің немесе цифрлық құжаттарының болуын тексеруді жүзеге асырады.</w:t>
      </w:r>
    </w:p>
    <w:bookmarkEnd w:id="34"/>
    <w:bookmarkStart w:name="z48" w:id="35"/>
    <w:p>
      <w:pPr>
        <w:spacing w:after="0"/>
        <w:ind w:left="0"/>
        <w:jc w:val="both"/>
      </w:pPr>
      <w:r>
        <w:rPr>
          <w:rFonts w:ascii="Times New Roman"/>
          <w:b w:val="false"/>
          <w:i w:val="false"/>
          <w:color w:val="000000"/>
          <w:sz w:val="28"/>
        </w:rPr>
        <w:t>
      8. Тексерудің оң нәтижесі болған кезде "цифрлық үкіметтің" мобильдік қосымшасы арқылы субъектінің цифрлық мәліметтері немесе цифрлық құжаттары үшінші тұлғаның цифрлық объектісіне жіберіледі.</w:t>
      </w:r>
    </w:p>
    <w:bookmarkEnd w:id="35"/>
    <w:bookmarkStart w:name="z49" w:id="36"/>
    <w:p>
      <w:pPr>
        <w:spacing w:after="0"/>
        <w:ind w:left="0"/>
        <w:jc w:val="both"/>
      </w:pPr>
      <w:r>
        <w:rPr>
          <w:rFonts w:ascii="Times New Roman"/>
          <w:b w:val="false"/>
          <w:i w:val="false"/>
          <w:color w:val="000000"/>
          <w:sz w:val="28"/>
        </w:rPr>
        <w:t>
      9. Тексерудің теріс нәтижесі болған кезде "цифрлық үкіметтің" мобильдік қосымшасы арқылы субъектінің цифрлық мәліметтерін немесе цифрлық құжаттарын үшінші тұлғаның цифрлық объектісіне беруден бас тарту туралы хабарлама қалыптастырылады және жіберіледі, ал цифрлық мәліметтер немесе субъектінің цифрлық құжаттары ұсынылмайды.</w:t>
      </w:r>
    </w:p>
    <w:bookmarkEnd w:id="36"/>
    <w:bookmarkStart w:name="z50" w:id="37"/>
    <w:p>
      <w:pPr>
        <w:spacing w:after="0"/>
        <w:ind w:left="0"/>
        <w:jc w:val="both"/>
      </w:pPr>
      <w:r>
        <w:rPr>
          <w:rFonts w:ascii="Times New Roman"/>
          <w:b w:val="false"/>
          <w:i w:val="false"/>
          <w:color w:val="000000"/>
          <w:sz w:val="28"/>
        </w:rPr>
        <w:t>
      10. Субъектінің цифрлық мәліметтеріне немесе цифрлық құжаттарына қол жеткізу қажет болған кезде үшінші тұлға цифрлық объект арқылы субъектінің үшінші тұлғаға оның цифрлық деректерін немесе мәліметтерін беруге келісімін алуға "цифрлық үкіметтің" мобильді қосымшасына сұрау салуды қалыптастырады және жібереді.</w:t>
      </w:r>
    </w:p>
    <w:bookmarkEnd w:id="37"/>
    <w:bookmarkStart w:name="z51" w:id="38"/>
    <w:p>
      <w:pPr>
        <w:spacing w:after="0"/>
        <w:ind w:left="0"/>
        <w:jc w:val="both"/>
      </w:pPr>
      <w:r>
        <w:rPr>
          <w:rFonts w:ascii="Times New Roman"/>
          <w:b w:val="false"/>
          <w:i w:val="false"/>
          <w:color w:val="000000"/>
          <w:sz w:val="28"/>
        </w:rPr>
        <w:t>
      11. "Цифрлық үкіметтің" мобильдік қосымшасы арқылы сұрау салуды алғаннан кейін үшінші тұлғаның логині мен паролін тексеру және субъект бейінінің, цифрлық мәліметтердің немесе субъектінің цифрлық құжаттарының болуы жүзеге асырылады.</w:t>
      </w:r>
    </w:p>
    <w:bookmarkEnd w:id="38"/>
    <w:bookmarkStart w:name="z52" w:id="39"/>
    <w:p>
      <w:pPr>
        <w:spacing w:after="0"/>
        <w:ind w:left="0"/>
        <w:jc w:val="both"/>
      </w:pPr>
      <w:r>
        <w:rPr>
          <w:rFonts w:ascii="Times New Roman"/>
          <w:b w:val="false"/>
          <w:i w:val="false"/>
          <w:color w:val="000000"/>
          <w:sz w:val="28"/>
        </w:rPr>
        <w:t>
      12. Тексерудің теріс нәтижесі болған кезде "цифрлық үкіметтің" мобильдік қосымшасы арқылы субъектінің цифрлық мәліметтерін немесе цифрлық құжаттарын үшінші тұлғаның цифрлық объектісіне беруден бас тарту туралы хабарлама қалыптастырылады және жіберіледі, ал цифрлық мәліметтер немесе субъектінің цифрлық құжаттары ұсынылмайды.</w:t>
      </w:r>
    </w:p>
    <w:bookmarkEnd w:id="39"/>
    <w:bookmarkStart w:name="z53" w:id="40"/>
    <w:p>
      <w:pPr>
        <w:spacing w:after="0"/>
        <w:ind w:left="0"/>
        <w:jc w:val="both"/>
      </w:pPr>
      <w:r>
        <w:rPr>
          <w:rFonts w:ascii="Times New Roman"/>
          <w:b w:val="false"/>
          <w:i w:val="false"/>
          <w:color w:val="000000"/>
          <w:sz w:val="28"/>
        </w:rPr>
        <w:t>
      13. Тексерудің оң нәтижесі болған кезде "цифрлық үкіметтің" мобильдік қосымшасы арқылы субъектінің "цифрлық үкіметтің" веб-порталында тіркелген ұялы байланысының абоненттік нөміріне бір реттік пароль қалыптастырылады және жіберіледі немесе "цифрлық үкіметтің" веб-порталындағы субъектінің жеке кабинетіне бір реттік парольді қамтитын қысқа мәтіндік хабарлама жіберіледі.</w:t>
      </w:r>
    </w:p>
    <w:bookmarkEnd w:id="40"/>
    <w:bookmarkStart w:name="z54" w:id="41"/>
    <w:p>
      <w:pPr>
        <w:spacing w:after="0"/>
        <w:ind w:left="0"/>
        <w:jc w:val="both"/>
      </w:pPr>
      <w:r>
        <w:rPr>
          <w:rFonts w:ascii="Times New Roman"/>
          <w:b w:val="false"/>
          <w:i w:val="false"/>
          <w:color w:val="000000"/>
          <w:sz w:val="28"/>
        </w:rPr>
        <w:t>
      14. Бір реттік пароль немесе мәтіндік хабарлама алғаннан кейін субъект оларды үшінші тұлғаға "цифрлық үкіметтің" мобильдік қосымшасына цифрлық мәліметтерді немесе цифрлық құжаттарды ұсынуға сұрау салуды қалыптастыру үшін ұсынады.</w:t>
      </w:r>
    </w:p>
    <w:bookmarkEnd w:id="41"/>
    <w:bookmarkStart w:name="z55" w:id="42"/>
    <w:p>
      <w:pPr>
        <w:spacing w:after="0"/>
        <w:ind w:left="0"/>
        <w:jc w:val="both"/>
      </w:pPr>
      <w:r>
        <w:rPr>
          <w:rFonts w:ascii="Times New Roman"/>
          <w:b w:val="false"/>
          <w:i w:val="false"/>
          <w:color w:val="000000"/>
          <w:sz w:val="28"/>
        </w:rPr>
        <w:t>
      15. "Цифрлық үкіметтің" мобильді қосымшасы арқылы сұрау салуды алғаннан кейін бір реттік парольді, сондай-ақ "цифрлық үкіметтің" мобильді қосымшасында субъектінің бейінінің, цифрлық мәліметтерінің немесе цифрлық құжаттарының болуын тексеру жүзеге асырылады.</w:t>
      </w:r>
    </w:p>
    <w:bookmarkEnd w:id="42"/>
    <w:bookmarkStart w:name="z56" w:id="43"/>
    <w:p>
      <w:pPr>
        <w:spacing w:after="0"/>
        <w:ind w:left="0"/>
        <w:jc w:val="both"/>
      </w:pPr>
      <w:r>
        <w:rPr>
          <w:rFonts w:ascii="Times New Roman"/>
          <w:b w:val="false"/>
          <w:i w:val="false"/>
          <w:color w:val="000000"/>
          <w:sz w:val="28"/>
        </w:rPr>
        <w:t>
      16. Тексерудің оң нәтижесі болған кезде "цифрлық үкіметтің" мобильдік қосымшасы арқылы субъектінің цифрлық мәліметтері немесе цифрлық құжаттары үшінші тұлғаның цифрлық объектісіне жіберіледі.</w:t>
      </w:r>
    </w:p>
    <w:bookmarkEnd w:id="43"/>
    <w:bookmarkStart w:name="z57" w:id="44"/>
    <w:p>
      <w:pPr>
        <w:spacing w:after="0"/>
        <w:ind w:left="0"/>
        <w:jc w:val="both"/>
      </w:pPr>
      <w:r>
        <w:rPr>
          <w:rFonts w:ascii="Times New Roman"/>
          <w:b w:val="false"/>
          <w:i w:val="false"/>
          <w:color w:val="000000"/>
          <w:sz w:val="28"/>
        </w:rPr>
        <w:t>
      17. Тексерудің теріс нәтижесі болған кезде "цифрлық үкіметтің" мобильдік қосымшасы арқылы субъектінің цифрлық мәліметтерін немесе цифрлық құжаттарын беруден бас тарту туралы үшінші тұлғаның цифрлық объектісіне хабарлама қалыптастырылады және жіберіледі, ал цифрлық мәліметтер немесе субъектінің цифрлық құжаттары ұсынылмайды.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