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e344" w14:textId="3fde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саласындағы аккредиттеу органдарына қойылатын талаптарды және жоғары және жоғары оқу орнынан кейінгі білім беру саласындағы, оның ішінде шетелдік аккредиттеу органдарын тану қағидаларын бекіту туралы" Қазақстан Республикасы Білім және ғылым министрінің 2016 жылғы 1 қарашадағы № 629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19 маусымдағы № 301 бұйрығы. Қазақстан Республикасының Әділет министрлігінде 2026 жылғы 23 маусымда № 39049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саласындағы аккредиттеу органдарына қойылатын талаптарды және жоғары және жоғары оқу орнынан кейінгі білім беру саласындағы, оның ішінде шетелдік аккредиттеу органдарын тану қағидаларын бекіту туралы" Қазақстан Республикасы Білім және ғылым министрінің 2016 жылғы 1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14438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тақырыптың орыс тіліндегі нұсқасына өзгеріс енгізілді, қазақ тіліндегі мәтіні өзгеріссіз қалады;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тармақшасының орыс тіліндегі нұсқасына өзгеріс енгізілді, қазақ тіліндегі мәтіні өзгеріссіз қалады;</w:t>
      </w:r>
    </w:p>
    <w:bookmarkStart w:name="z5" w:id="3"/>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 беру саласындағы аккредиттеу органдарына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тақырыптың орыс тіліндегі нұсқасына өзгеріс енгізілді, қазақ тіліндегі мәтіні өзгеріссіз қалады;</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 беру саласындағы аккредиттеу органдарын, оның ішінде шетелдік аккредиттеу органдарын тану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9" w:id="6"/>
    <w:p>
      <w:pPr>
        <w:spacing w:after="0"/>
        <w:ind w:left="0"/>
        <w:jc w:val="both"/>
      </w:pPr>
      <w:r>
        <w:rPr>
          <w:rFonts w:ascii="Times New Roman"/>
          <w:b w:val="false"/>
          <w:i w:val="false"/>
          <w:color w:val="000000"/>
          <w:sz w:val="28"/>
        </w:rPr>
        <w:t>
      "1-1) аккредиттеу органының үлестес тұлғасы – құрылтайшылар, аккредиттеу органының басшылығы және олардың жақын туыстары, жұбайы (зайыбы) немесе ЖЖОКБҰ атынан аккредиттеу органын таңдау мәселелері бойынша қол қою немесе ресми шешімдер қабылдау құқығы берілген жекжаттар немесе Аккредиттеу кеңесінің құрамына кіретін органдар;";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10-1) тармақшамен толықтырылсын:</w:t>
      </w:r>
    </w:p>
    <w:bookmarkStart w:name="z11" w:id="7"/>
    <w:p>
      <w:pPr>
        <w:spacing w:after="0"/>
        <w:ind w:left="0"/>
        <w:jc w:val="both"/>
      </w:pPr>
      <w:r>
        <w:rPr>
          <w:rFonts w:ascii="Times New Roman"/>
          <w:b w:val="false"/>
          <w:i w:val="false"/>
          <w:color w:val="000000"/>
          <w:sz w:val="28"/>
        </w:rPr>
        <w:t>
      "10-1) мүдделер қақтығысы – аккредиттеу органының құрылтайшылары болып табылатын, оның басшылығы мен ЖЖОКБҰ-ның басшылығын жүзеге асыратын адамдардың жеке мүдделері мен олардың лауазымдық өкілеттіктері арасындағы қайшылық, мұндай жағдайда аталған адамдардың жеке мүдделері өзінің лауазымдық міндеттерін орындамауына және (немесе) тиісінше орындамауына алып келуі мүмкін.";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13" w:id="8"/>
    <w:p>
      <w:pPr>
        <w:spacing w:after="0"/>
        <w:ind w:left="0"/>
        <w:jc w:val="both"/>
      </w:pPr>
      <w:r>
        <w:rPr>
          <w:rFonts w:ascii="Times New Roman"/>
          <w:b w:val="false"/>
          <w:i w:val="false"/>
          <w:color w:val="000000"/>
          <w:sz w:val="28"/>
        </w:rPr>
        <w:t>
      "3. Жоғары және жоғары оқу орнынан кейiнгi бiлiм беру саласындағы аккредиттеу органы, оның iшiнде шетелдiк аккредиттеу органы осы бұйрықпен бекiтiлген Жоғары және жоғары оқу орнынан кейiнгi бiлiм беру саласындағы аккредиттеу органдарына қойылатын талаптарға (бұдан әрi – Талаптар) сәйкестігін растау ретінде тану рәсімінен өту үшін Жұмыс органына ЖББП арқылы мынадай құжаттарды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үшінші бөлікпен толықтырылсын:</w:t>
      </w:r>
    </w:p>
    <w:bookmarkStart w:name="z15" w:id="9"/>
    <w:p>
      <w:pPr>
        <w:spacing w:after="0"/>
        <w:ind w:left="0"/>
        <w:jc w:val="both"/>
      </w:pPr>
      <w:r>
        <w:rPr>
          <w:rFonts w:ascii="Times New Roman"/>
          <w:b w:val="false"/>
          <w:i w:val="false"/>
          <w:color w:val="000000"/>
          <w:sz w:val="28"/>
        </w:rPr>
        <w:t>
      "Жыл сайынғы есепке аккредиттеу органының құрылтайшылары мен басшылық құрамының тізімі, сондай-ақ аккредиттеуден өткізу туралы шартты жасасу кезінде ЖЖОКБҰ мен аккредиттеу органы қол қоятын үлестестіктің, мүдделер қақтығысының және шарттық міндеттемелерінің жоқ екендігі туралы өтініш қоса беріледі.";</w:t>
      </w:r>
    </w:p>
    <w:bookmarkEnd w:id="9"/>
    <w:bookmarkStart w:name="z16" w:id="10"/>
    <w:p>
      <w:pPr>
        <w:spacing w:after="0"/>
        <w:ind w:left="0"/>
        <w:jc w:val="both"/>
      </w:pPr>
      <w:r>
        <w:rPr>
          <w:rFonts w:ascii="Times New Roman"/>
          <w:b w:val="false"/>
          <w:i w:val="false"/>
          <w:color w:val="000000"/>
          <w:sz w:val="28"/>
        </w:rPr>
        <w:t>
      мынадай мазмұндағы 10-1 және 10-2-тармақтармен толықтырылсын:</w:t>
      </w:r>
    </w:p>
    <w:bookmarkEnd w:id="10"/>
    <w:bookmarkStart w:name="z17" w:id="11"/>
    <w:p>
      <w:pPr>
        <w:spacing w:after="0"/>
        <w:ind w:left="0"/>
        <w:jc w:val="both"/>
      </w:pPr>
      <w:r>
        <w:rPr>
          <w:rFonts w:ascii="Times New Roman"/>
          <w:b w:val="false"/>
          <w:i w:val="false"/>
          <w:color w:val="000000"/>
          <w:sz w:val="28"/>
        </w:rPr>
        <w:t>
      "10-1. Аккредиттеу органын таңдау туралы ЖЖОКБҰ-ның шешіміне, сондай-ақ аккредиттеу органдары үшін институционалдық және мамандандырылған аккредиттеуді жүргізу кезінде аккредиттеу органының шешіміне әсер ететін жағдайларды болдырмау мақсатында мынадай талаптар белгіленеді:</w:t>
      </w:r>
    </w:p>
    <w:bookmarkEnd w:id="11"/>
    <w:bookmarkStart w:name="z18" w:id="12"/>
    <w:p>
      <w:pPr>
        <w:spacing w:after="0"/>
        <w:ind w:left="0"/>
        <w:jc w:val="both"/>
      </w:pPr>
      <w:r>
        <w:rPr>
          <w:rFonts w:ascii="Times New Roman"/>
          <w:b w:val="false"/>
          <w:i w:val="false"/>
          <w:color w:val="000000"/>
          <w:sz w:val="28"/>
        </w:rPr>
        <w:t>
      1) аккредиттеу органының ЖЖОКБҰ басшылығымен үлестес тұлғаларының, атап айтқанда, аккредиттеу органы басшыларының, сондай-ақ құрылтайшыларының жақын туыстарының, жұбайының (зайыбының) немесе жекжаттарының болмауы;</w:t>
      </w:r>
    </w:p>
    <w:bookmarkEnd w:id="12"/>
    <w:bookmarkStart w:name="z19" w:id="13"/>
    <w:p>
      <w:pPr>
        <w:spacing w:after="0"/>
        <w:ind w:left="0"/>
        <w:jc w:val="both"/>
      </w:pPr>
      <w:r>
        <w:rPr>
          <w:rFonts w:ascii="Times New Roman"/>
          <w:b w:val="false"/>
          <w:i w:val="false"/>
          <w:color w:val="000000"/>
          <w:sz w:val="28"/>
        </w:rPr>
        <w:t>
      2) аккредиттеу органы құрылтайшыларының, басшылығының осы ЖЖОКБҰ-ның басшылығымен мүдделер қақтығысының болмауы;</w:t>
      </w:r>
    </w:p>
    <w:bookmarkEnd w:id="13"/>
    <w:bookmarkStart w:name="z20" w:id="14"/>
    <w:p>
      <w:pPr>
        <w:spacing w:after="0"/>
        <w:ind w:left="0"/>
        <w:jc w:val="both"/>
      </w:pPr>
      <w:r>
        <w:rPr>
          <w:rFonts w:ascii="Times New Roman"/>
          <w:b w:val="false"/>
          <w:i w:val="false"/>
          <w:color w:val="000000"/>
          <w:sz w:val="28"/>
        </w:rPr>
        <w:t>
      3) аккредиттеуді өткізу кезеңінде аккредиттеу органы мен ЖЖОКБҰ арасында өзге де шарттық міндеттемелердің, оның ішінде аккредиттеу органының және (немесе) оның қызметкерлерінің осы ЖЖОКБҰ-ға сараптамалық, консультациялық және (немесе) өзге де қызметтер көрсету фактілерінің болмауы.</w:t>
      </w:r>
    </w:p>
    <w:bookmarkEnd w:id="14"/>
    <w:bookmarkStart w:name="z21" w:id="15"/>
    <w:p>
      <w:pPr>
        <w:spacing w:after="0"/>
        <w:ind w:left="0"/>
        <w:jc w:val="both"/>
      </w:pPr>
      <w:r>
        <w:rPr>
          <w:rFonts w:ascii="Times New Roman"/>
          <w:b w:val="false"/>
          <w:i w:val="false"/>
          <w:color w:val="000000"/>
          <w:sz w:val="28"/>
        </w:rPr>
        <w:t>
      10-2. Шартты жасасу кезінде Аккредиттеу органы мен ЖЖОКБҰ аккредиттеу органының шешіміне әсер етуі мүмкін үлестестіктің, мүдделер қақтығысының және шарттық міндеттемелердің жоқтығы туралы өтінішке қол қояды.";</w:t>
      </w:r>
    </w:p>
    <w:bookmarkEnd w:id="15"/>
    <w:bookmarkStart w:name="z22" w:id="1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6"/>
    <w:bookmarkStart w:name="z23" w:id="17"/>
    <w:p>
      <w:pPr>
        <w:spacing w:after="0"/>
        <w:ind w:left="0"/>
        <w:jc w:val="both"/>
      </w:pPr>
      <w:r>
        <w:rPr>
          <w:rFonts w:ascii="Times New Roman"/>
          <w:b w:val="false"/>
          <w:i w:val="false"/>
          <w:color w:val="000000"/>
          <w:sz w:val="28"/>
        </w:rPr>
        <w:t>
      "7) аккредиттелген ЖЖОКБҰ-мен аккредиттеу органының үлестес болу және мүдделер қақтығысы, сондай-ақ мүдделер қақтығысы туралы хабардар етпеу, шешімдерді заңсыз қабылдау, осы Қағидалардың 10, 10-1 және 10-2-тармақтарында белгіленген өз міндеттемелерін орындамау не тиісінше орындамау фактілерін анықтау.";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5" w:id="18"/>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 сапаны қамтамасыз ету комитеті заңнамада белгіленген тәртіппен:</w:t>
      </w:r>
    </w:p>
    <w:bookmarkEnd w:id="18"/>
    <w:bookmarkStart w:name="z26"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7" w:id="2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0"/>
    <w:bookmarkStart w:name="z28"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1"/>
    <w:bookmarkStart w:name="z29"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 xml:space="preserve"> білім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301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 xml:space="preserve">саласындағы аккредиттеу </w:t>
            </w:r>
            <w:r>
              <w:br/>
            </w:r>
            <w:r>
              <w:rPr>
                <w:rFonts w:ascii="Times New Roman"/>
                <w:b w:val="false"/>
                <w:i w:val="false"/>
                <w:color w:val="000000"/>
                <w:sz w:val="20"/>
              </w:rPr>
              <w:t xml:space="preserve">органдарын, оның ішінде </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3"/>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министрлігіне (ғылым және жоғары </w:t>
      </w:r>
      <w:r>
        <w:br/>
      </w:r>
      <w:r>
        <w:rPr>
          <w:rFonts w:ascii="Times New Roman"/>
          <w:b w:val="false"/>
          <w:i w:val="false"/>
          <w:color w:val="000000"/>
          <w:sz w:val="28"/>
        </w:rPr>
        <w:t>білім саласындағы уәкілетті орган)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(өтініш берушінің толық атауы)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(орналасқан жері, БСН (бар болған жағдайда))</w:t>
      </w:r>
      <w:r>
        <w:br/>
      </w:r>
      <w:r>
        <w:rPr>
          <w:rFonts w:ascii="Times New Roman"/>
          <w:b w:val="false"/>
          <w:i w:val="false"/>
          <w:color w:val="000000"/>
          <w:sz w:val="28"/>
        </w:rPr>
        <w:t>Ұйымның сайтына сілтеме: ________________________________________</w:t>
      </w:r>
    </w:p>
    <w:bookmarkEnd w:id="23"/>
    <w:bookmarkStart w:name="z34" w:id="24"/>
    <w:p>
      <w:pPr>
        <w:spacing w:after="0"/>
        <w:ind w:left="0"/>
        <w:jc w:val="left"/>
      </w:pPr>
      <w:r>
        <w:rPr>
          <w:rFonts w:ascii="Times New Roman"/>
          <w:b/>
          <w:i w:val="false"/>
          <w:color w:val="000000"/>
        </w:rPr>
        <w:t xml:space="preserve"> Өтініш</w:t>
      </w:r>
    </w:p>
    <w:bookmarkEnd w:id="2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w:t>
      </w:r>
    </w:p>
    <w:p>
      <w:pPr>
        <w:spacing w:after="0"/>
        <w:ind w:left="0"/>
        <w:jc w:val="both"/>
      </w:pPr>
      <w:bookmarkStart w:name="z35" w:id="25"/>
      <w:r>
        <w:rPr>
          <w:rFonts w:ascii="Times New Roman"/>
          <w:b w:val="false"/>
          <w:i w:val="false"/>
          <w:color w:val="000000"/>
          <w:sz w:val="28"/>
        </w:rPr>
        <w:t>
      аккредиттеу органы ретінде тануды және Жоғары және жоғары оқу орнынан кейінгі білім беру саласында танылған аккредиттеу органдарының тізіліміне енгізуді сұрайды.</w:t>
      </w:r>
    </w:p>
    <w:bookmarkEnd w:id="25"/>
    <w:p>
      <w:pPr>
        <w:spacing w:after="0"/>
        <w:ind w:left="0"/>
        <w:jc w:val="both"/>
      </w:pPr>
      <w:r>
        <w:rPr>
          <w:rFonts w:ascii="Times New Roman"/>
          <w:b w:val="false"/>
          <w:i w:val="false"/>
          <w:color w:val="000000"/>
          <w:sz w:val="28"/>
        </w:rPr>
        <w:t>
      Аккредиттеу органы білім беру сапасын қамтамасыз ету жөніндегі мынадай халықаралық желілерге енгізілген: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Қоса берілген құжаттар:</w:t>
      </w:r>
    </w:p>
    <w:p>
      <w:pPr>
        <w:spacing w:after="0"/>
        <w:ind w:left="0"/>
        <w:jc w:val="both"/>
      </w:pPr>
      <w:r>
        <w:rPr>
          <w:rFonts w:ascii="Times New Roman"/>
          <w:b w:val="false"/>
          <w:i w:val="false"/>
          <w:color w:val="000000"/>
          <w:sz w:val="28"/>
        </w:rPr>
        <w:t>1) құрылтай құжаттарының нотариалды куәландырылған көшірмелері;</w:t>
      </w:r>
    </w:p>
    <w:p>
      <w:pPr>
        <w:spacing w:after="0"/>
        <w:ind w:left="0"/>
        <w:jc w:val="both"/>
      </w:pPr>
      <w:r>
        <w:rPr>
          <w:rFonts w:ascii="Times New Roman"/>
          <w:b w:val="false"/>
          <w:i w:val="false"/>
          <w:color w:val="000000"/>
          <w:sz w:val="28"/>
        </w:rPr>
        <w:t>2) ресурстардың бар екенін растайтын құжаттар;</w:t>
      </w:r>
    </w:p>
    <w:p>
      <w:pPr>
        <w:spacing w:after="0"/>
        <w:ind w:left="0"/>
        <w:jc w:val="both"/>
      </w:pPr>
      <w:r>
        <w:rPr>
          <w:rFonts w:ascii="Times New Roman"/>
          <w:b w:val="false"/>
          <w:i w:val="false"/>
          <w:color w:val="000000"/>
          <w:sz w:val="28"/>
        </w:rPr>
        <w:t>3) аккредиттеу рәсіміне тартылатын сарапшылардың тізімі;</w:t>
      </w:r>
    </w:p>
    <w:p>
      <w:pPr>
        <w:spacing w:after="0"/>
        <w:ind w:left="0"/>
        <w:jc w:val="both"/>
      </w:pPr>
      <w:r>
        <w:rPr>
          <w:rFonts w:ascii="Times New Roman"/>
          <w:b w:val="false"/>
          <w:i w:val="false"/>
          <w:color w:val="000000"/>
          <w:sz w:val="28"/>
        </w:rPr>
        <w:t>4) даму бағдарламасы және (немесе) стратегиясы;</w:t>
      </w:r>
    </w:p>
    <w:p>
      <w:pPr>
        <w:spacing w:after="0"/>
        <w:ind w:left="0"/>
        <w:jc w:val="both"/>
      </w:pPr>
      <w:r>
        <w:rPr>
          <w:rFonts w:ascii="Times New Roman"/>
          <w:b w:val="false"/>
          <w:i w:val="false"/>
          <w:color w:val="000000"/>
          <w:sz w:val="28"/>
        </w:rPr>
        <w:t>5) аккредиттеу рәсіміне қойылатын талаптарды белгілейтін аккредиттеу стандарттары (регламенттері);</w:t>
      </w:r>
    </w:p>
    <w:p>
      <w:pPr>
        <w:spacing w:after="0"/>
        <w:ind w:left="0"/>
        <w:jc w:val="both"/>
      </w:pPr>
      <w:r>
        <w:rPr>
          <w:rFonts w:ascii="Times New Roman"/>
          <w:b w:val="false"/>
          <w:i w:val="false"/>
          <w:color w:val="000000"/>
          <w:sz w:val="28"/>
        </w:rPr>
        <w:t>6) құрылтайшылардың тізімі.</w:t>
      </w:r>
    </w:p>
    <w:p>
      <w:pPr>
        <w:spacing w:after="0"/>
        <w:ind w:left="0"/>
        <w:jc w:val="both"/>
      </w:pPr>
      <w:r>
        <w:rPr>
          <w:rFonts w:ascii="Times New Roman"/>
          <w:b w:val="false"/>
          <w:i w:val="false"/>
          <w:color w:val="000000"/>
          <w:sz w:val="28"/>
        </w:rPr>
        <w:t>Заңды тұлғаның мекенжайы _______________________________________</w:t>
      </w:r>
    </w:p>
    <w:p>
      <w:pPr>
        <w:spacing w:after="0"/>
        <w:ind w:left="0"/>
        <w:jc w:val="both"/>
      </w:pPr>
      <w:r>
        <w:rPr>
          <w:rFonts w:ascii="Times New Roman"/>
          <w:b w:val="false"/>
          <w:i w:val="false"/>
          <w:color w:val="000000"/>
          <w:sz w:val="28"/>
        </w:rPr>
        <w:t>Электрондық поштасы ___________________________________________</w:t>
      </w:r>
    </w:p>
    <w:p>
      <w:pPr>
        <w:spacing w:after="0"/>
        <w:ind w:left="0"/>
        <w:jc w:val="both"/>
      </w:pPr>
      <w:r>
        <w:rPr>
          <w:rFonts w:ascii="Times New Roman"/>
          <w:b w:val="false"/>
          <w:i w:val="false"/>
          <w:color w:val="000000"/>
          <w:sz w:val="28"/>
        </w:rPr>
        <w:t>Телефондары 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 xml:space="preserve">Басшы 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 xml:space="preserve">20__жылғы "____" ________________ </w:t>
      </w:r>
    </w:p>
    <w:p>
      <w:pPr>
        <w:spacing w:after="0"/>
        <w:ind w:left="0"/>
        <w:jc w:val="both"/>
      </w:pPr>
      <w:r>
        <w:rPr>
          <w:rFonts w:ascii="Times New Roman"/>
          <w:b w:val="false"/>
          <w:i w:val="false"/>
          <w:color w:val="000000"/>
          <w:sz w:val="28"/>
        </w:rPr>
        <w:t>(Толтырылған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