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ef7e" w14:textId="63f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19 маусымдағы № 333/НҚ бұйрығы. Қазақстан Республикасының Әділет министрлігінде 2026 жылғы 23 маусымда № 39041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7)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пошта индекстерін беру жөніндегі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Премьер-Министрінің орынбасары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333/НҚ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 бұйрығына</w:t>
            </w:r>
            <w:r>
              <w:br/>
            </w: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Қазақстан Республикасында пошта индекстерін беру жөніндегі қағидалары</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Қазақстан Республикасында пошта индекстерін беру жөніндегі қағидалар (бұдан әрі – Қағидалар) "Пошта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1-тармағының 7)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Қазақстан Республикасында пошта индекстерін беру тәртібін айқындайды.</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мекенжай блогы – астана, облыс немесе республикалық маңызы бар қаланың шегіндегі ортақ екі таңбалы сандық кодпен біріктірілген жылжымайтын мүлік объектілерінің жиынтығы;</w:t>
      </w:r>
    </w:p>
    <w:bookmarkEnd w:id="14"/>
    <w:bookmarkStart w:name="z24" w:id="15"/>
    <w:p>
      <w:pPr>
        <w:spacing w:after="0"/>
        <w:ind w:left="0"/>
        <w:jc w:val="both"/>
      </w:pPr>
      <w:r>
        <w:rPr>
          <w:rFonts w:ascii="Times New Roman"/>
          <w:b w:val="false"/>
          <w:i w:val="false"/>
          <w:color w:val="000000"/>
          <w:sz w:val="28"/>
        </w:rPr>
        <w:t>
      2) мекенжайдың тіркеу коды (бұдан әрі – МТК) – "Мекенжай тіркелімі" цифрлық жүйесімен бірігетін жылжымайтын мүлік объектісі мекенжайының бірегей коды;</w:t>
      </w:r>
    </w:p>
    <w:bookmarkEnd w:id="15"/>
    <w:bookmarkStart w:name="z25" w:id="16"/>
    <w:p>
      <w:pPr>
        <w:spacing w:after="0"/>
        <w:ind w:left="0"/>
        <w:jc w:val="both"/>
      </w:pPr>
      <w:r>
        <w:rPr>
          <w:rFonts w:ascii="Times New Roman"/>
          <w:b w:val="false"/>
          <w:i w:val="false"/>
          <w:color w:val="000000"/>
          <w:sz w:val="28"/>
        </w:rPr>
        <w:t>
      3) пошта индексi – пошта жөнелтілімiн немесе пошталық ақша аударымын жiберудi жылдамдату мақсатында жылжымайтын мүлік объектiлерiне оларды әкiмшілік-аумақтық сәйкестендіру және жүйелендіру үшін берiлетiн, мекенжайдың шартты цифрлық және әріптік белгiленуі;</w:t>
      </w:r>
    </w:p>
    <w:bookmarkEnd w:id="16"/>
    <w:bookmarkStart w:name="z26" w:id="17"/>
    <w:p>
      <w:pPr>
        <w:spacing w:after="0"/>
        <w:ind w:left="0"/>
        <w:jc w:val="both"/>
      </w:pPr>
      <w:r>
        <w:rPr>
          <w:rFonts w:ascii="Times New Roman"/>
          <w:b w:val="false"/>
          <w:i w:val="false"/>
          <w:color w:val="000000"/>
          <w:sz w:val="28"/>
        </w:rPr>
        <w:t>
      4) пошта саласындағы уәкiлеттi орган (бұдан әрi – уәкiлеттi орган) – өз құзыретi шегiнде Қазақстан Республикасының аумағында пошта саласындағы мемлекеттiк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bookmarkEnd w:id="17"/>
    <w:bookmarkStart w:name="z27" w:id="18"/>
    <w:p>
      <w:pPr>
        <w:spacing w:after="0"/>
        <w:ind w:left="0"/>
        <w:jc w:val="both"/>
      </w:pPr>
      <w:r>
        <w:rPr>
          <w:rFonts w:ascii="Times New Roman"/>
          <w:b w:val="false"/>
          <w:i w:val="false"/>
          <w:color w:val="000000"/>
          <w:sz w:val="28"/>
        </w:rPr>
        <w:t xml:space="preserve">
      5) Ұлттық пошта операторы – </w:t>
      </w:r>
      <w:r>
        <w:rPr>
          <w:rFonts w:ascii="Times New Roman"/>
          <w:b w:val="false"/>
          <w:i w:val="false"/>
          <w:color w:val="000000"/>
          <w:sz w:val="28"/>
        </w:rPr>
        <w:t>Заңда</w:t>
      </w:r>
      <w:r>
        <w:rPr>
          <w:rFonts w:ascii="Times New Roman"/>
          <w:b w:val="false"/>
          <w:i w:val="false"/>
          <w:color w:val="000000"/>
          <w:sz w:val="28"/>
        </w:rPr>
        <w:t xml:space="preserve">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bookmarkEnd w:id="18"/>
    <w:bookmarkStart w:name="z28" w:id="19"/>
    <w:p>
      <w:pPr>
        <w:spacing w:after="0"/>
        <w:ind w:left="0"/>
        <w:jc w:val="left"/>
      </w:pPr>
      <w:r>
        <w:rPr>
          <w:rFonts w:ascii="Times New Roman"/>
          <w:b/>
          <w:i w:val="false"/>
          <w:color w:val="000000"/>
        </w:rPr>
        <w:t xml:space="preserve"> 2-тарау. Қазақстан Республикасында пошта индекстерін беру тәртібі</w:t>
      </w:r>
    </w:p>
    <w:bookmarkEnd w:id="19"/>
    <w:bookmarkStart w:name="z29" w:id="20"/>
    <w:p>
      <w:pPr>
        <w:spacing w:after="0"/>
        <w:ind w:left="0"/>
        <w:jc w:val="both"/>
      </w:pPr>
      <w:r>
        <w:rPr>
          <w:rFonts w:ascii="Times New Roman"/>
          <w:b w:val="false"/>
          <w:i w:val="false"/>
          <w:color w:val="000000"/>
          <w:sz w:val="28"/>
        </w:rPr>
        <w:t>
      3. Пошта индексі жеті таңбадан тұрады және ол мынадай түрде қалыптастырылады:</w:t>
      </w:r>
    </w:p>
    <w:bookmarkEnd w:id="20"/>
    <w:bookmarkStart w:name="z30" w:id="21"/>
    <w:p>
      <w:pPr>
        <w:spacing w:after="0"/>
        <w:ind w:left="0"/>
        <w:jc w:val="both"/>
      </w:pPr>
      <w:r>
        <w:rPr>
          <w:rFonts w:ascii="Times New Roman"/>
          <w:b w:val="false"/>
          <w:i w:val="false"/>
          <w:color w:val="000000"/>
          <w:sz w:val="28"/>
        </w:rPr>
        <w:t>
      1 (бірінші) таңба (латын әріпі) – астана, облыс немесе республикалық маңызы бар қала коды;</w:t>
      </w:r>
    </w:p>
    <w:bookmarkEnd w:id="21"/>
    <w:bookmarkStart w:name="z31" w:id="22"/>
    <w:p>
      <w:pPr>
        <w:spacing w:after="0"/>
        <w:ind w:left="0"/>
        <w:jc w:val="both"/>
      </w:pPr>
      <w:r>
        <w:rPr>
          <w:rFonts w:ascii="Times New Roman"/>
          <w:b w:val="false"/>
          <w:i w:val="false"/>
          <w:color w:val="000000"/>
          <w:sz w:val="28"/>
        </w:rPr>
        <w:t>
      2 (екінші) және 3 (үшінші) таңба (араб цифрлары) – мекенжай блок коды;</w:t>
      </w:r>
    </w:p>
    <w:bookmarkEnd w:id="22"/>
    <w:bookmarkStart w:name="z32" w:id="23"/>
    <w:p>
      <w:pPr>
        <w:spacing w:after="0"/>
        <w:ind w:left="0"/>
        <w:jc w:val="both"/>
      </w:pPr>
      <w:r>
        <w:rPr>
          <w:rFonts w:ascii="Times New Roman"/>
          <w:b w:val="false"/>
          <w:i w:val="false"/>
          <w:color w:val="000000"/>
          <w:sz w:val="28"/>
        </w:rPr>
        <w:t>
      4 (төртінші) таңба (латын әріпі), 5 (бесінші) таңба (араб цифры), 6 (алтыншы) таңба (латын әріпі), 7 (жетінші) таңба (араб цифры) – мекенжай блок шегіндегі жылжымайтын мүлік объектісінің коды.</w:t>
      </w:r>
    </w:p>
    <w:bookmarkEnd w:id="23"/>
    <w:bookmarkStart w:name="z33" w:id="24"/>
    <w:p>
      <w:pPr>
        <w:spacing w:after="0"/>
        <w:ind w:left="0"/>
        <w:jc w:val="both"/>
      </w:pPr>
      <w:r>
        <w:rPr>
          <w:rFonts w:ascii="Times New Roman"/>
          <w:b w:val="false"/>
          <w:i w:val="false"/>
          <w:color w:val="000000"/>
          <w:sz w:val="28"/>
        </w:rPr>
        <w:t>
      4. Жылжымайтын мүлік объектілеріне пошта индексін беру Ұлттық пошта операторы жүзеге асырады.</w:t>
      </w:r>
    </w:p>
    <w:bookmarkEnd w:id="24"/>
    <w:bookmarkStart w:name="z34" w:id="25"/>
    <w:p>
      <w:pPr>
        <w:spacing w:after="0"/>
        <w:ind w:left="0"/>
        <w:jc w:val="both"/>
      </w:pPr>
      <w:r>
        <w:rPr>
          <w:rFonts w:ascii="Times New Roman"/>
          <w:b w:val="false"/>
          <w:i w:val="false"/>
          <w:color w:val="000000"/>
          <w:sz w:val="28"/>
        </w:rPr>
        <w:t>
      5. Жылжымайтын мүлік объектілеріне пошта индексін беру Ұлттық пошта операторының цифрлық жүйесі арқылы жүзеге асырылады.</w:t>
      </w:r>
    </w:p>
    <w:bookmarkEnd w:id="25"/>
    <w:bookmarkStart w:name="z35" w:id="26"/>
    <w:p>
      <w:pPr>
        <w:spacing w:after="0"/>
        <w:ind w:left="0"/>
        <w:jc w:val="both"/>
      </w:pPr>
      <w:r>
        <w:rPr>
          <w:rFonts w:ascii="Times New Roman"/>
          <w:b w:val="false"/>
          <w:i w:val="false"/>
          <w:color w:val="000000"/>
          <w:sz w:val="28"/>
        </w:rPr>
        <w:t>
      6. Ұлттық пошта операторы орналасқан жерінің мекенжайы бар және "Мекенжай тіркелімі" цифрлық жүйесіне енгізілген әрбір жылжымайтын мүлік объектісіне пошта индексін береді.</w:t>
      </w:r>
    </w:p>
    <w:bookmarkEnd w:id="26"/>
    <w:bookmarkStart w:name="z36" w:id="27"/>
    <w:p>
      <w:pPr>
        <w:spacing w:after="0"/>
        <w:ind w:left="0"/>
        <w:jc w:val="both"/>
      </w:pPr>
      <w:r>
        <w:rPr>
          <w:rFonts w:ascii="Times New Roman"/>
          <w:b w:val="false"/>
          <w:i w:val="false"/>
          <w:color w:val="000000"/>
          <w:sz w:val="28"/>
        </w:rPr>
        <w:t xml:space="preserve">
      7. Пошта индекстерін беру мақсатында Ұлттық пошта операторының цифрлық жүйесі "Мекенжай тіркелімі" цифрлық жүйесімен интеграцияланады. "Мекенжай тіркелімі" цифрлық жүйесіне қол жеткізу Қазақстан Республикасы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 </w:t>
      </w:r>
    </w:p>
    <w:bookmarkEnd w:id="27"/>
    <w:bookmarkStart w:name="z37" w:id="28"/>
    <w:p>
      <w:pPr>
        <w:spacing w:after="0"/>
        <w:ind w:left="0"/>
        <w:jc w:val="both"/>
      </w:pPr>
      <w:r>
        <w:rPr>
          <w:rFonts w:ascii="Times New Roman"/>
          <w:b w:val="false"/>
          <w:i w:val="false"/>
          <w:color w:val="000000"/>
          <w:sz w:val="28"/>
        </w:rPr>
        <w:t>
      8. Жылжымайтын мүлік объектілеріне пошта индексін беру мынадай түрде жүзеге асырылады:</w:t>
      </w:r>
    </w:p>
    <w:bookmarkEnd w:id="28"/>
    <w:bookmarkStart w:name="z38" w:id="29"/>
    <w:p>
      <w:pPr>
        <w:spacing w:after="0"/>
        <w:ind w:left="0"/>
        <w:jc w:val="both"/>
      </w:pPr>
      <w:r>
        <w:rPr>
          <w:rFonts w:ascii="Times New Roman"/>
          <w:b w:val="false"/>
          <w:i w:val="false"/>
          <w:color w:val="000000"/>
          <w:sz w:val="28"/>
        </w:rPr>
        <w:t>
      1) "Мекенжай тіркелімі" цифрлық жүйесінде жылжымайтын мүлік объект тіркелгенде Ұлттық пошта операторының цифрлық жүйесіне МТК түседі;</w:t>
      </w:r>
    </w:p>
    <w:bookmarkEnd w:id="29"/>
    <w:bookmarkStart w:name="z39" w:id="30"/>
    <w:p>
      <w:pPr>
        <w:spacing w:after="0"/>
        <w:ind w:left="0"/>
        <w:jc w:val="both"/>
      </w:pPr>
      <w:r>
        <w:rPr>
          <w:rFonts w:ascii="Times New Roman"/>
          <w:b w:val="false"/>
          <w:i w:val="false"/>
          <w:color w:val="000000"/>
          <w:sz w:val="28"/>
        </w:rPr>
        <w:t>
      2) Ұлттық пошта операторының цифрлық жүйесі МТК анықтайды және автоматты түрде жылжымайтын мүлік объектісіне пошта индексін береді.</w:t>
      </w:r>
    </w:p>
    <w:bookmarkEnd w:id="30"/>
    <w:bookmarkStart w:name="z40" w:id="31"/>
    <w:p>
      <w:pPr>
        <w:spacing w:after="0"/>
        <w:ind w:left="0"/>
        <w:jc w:val="both"/>
      </w:pPr>
      <w:r>
        <w:rPr>
          <w:rFonts w:ascii="Times New Roman"/>
          <w:b w:val="false"/>
          <w:i w:val="false"/>
          <w:color w:val="000000"/>
          <w:sz w:val="28"/>
        </w:rPr>
        <w:t>
      9. Қазақстан Республикасының аумағында пошта индекстерінің бірыңғай базасын жүргізуді Ұлттық пошта операторы жүзеге асырады.</w:t>
      </w:r>
    </w:p>
    <w:bookmarkEnd w:id="31"/>
    <w:bookmarkStart w:name="z41" w:id="32"/>
    <w:p>
      <w:pPr>
        <w:spacing w:after="0"/>
        <w:ind w:left="0"/>
        <w:jc w:val="both"/>
      </w:pPr>
      <w:r>
        <w:rPr>
          <w:rFonts w:ascii="Times New Roman"/>
          <w:b w:val="false"/>
          <w:i w:val="false"/>
          <w:color w:val="000000"/>
          <w:sz w:val="28"/>
        </w:rPr>
        <w:t>
      10. Ұлттық пошта операторы пошта индекстерінің бірыңғай базасының цифрлық жүйесі жұмысының қауіпсіздігін қамтамасыз етеді, сондай-ақ пошта индекстерінің бірыңғай базасына қол жеткізуді бақылауды жүзеге асырады.</w:t>
      </w:r>
    </w:p>
    <w:bookmarkEnd w:id="32"/>
    <w:bookmarkStart w:name="z42" w:id="33"/>
    <w:p>
      <w:pPr>
        <w:spacing w:after="0"/>
        <w:ind w:left="0"/>
        <w:jc w:val="both"/>
      </w:pPr>
      <w:r>
        <w:rPr>
          <w:rFonts w:ascii="Times New Roman"/>
          <w:b w:val="false"/>
          <w:i w:val="false"/>
          <w:color w:val="000000"/>
          <w:sz w:val="28"/>
        </w:rPr>
        <w:t>
      11. Ұлттық пошта операторы пошта индекстерін уәкілетті органның интернет-ресурсында және https://open.post.kz веб-сайтында орналастыру арқылы жеке және заңды тұлғаларға ақысыз негізде Қазақстан Республикасының пошта индекстерінің бірыңғай базасына қол жеткізу мүмкіндігін ұсынады.</w:t>
      </w:r>
    </w:p>
    <w:bookmarkEnd w:id="33"/>
    <w:bookmarkStart w:name="z43" w:id="34"/>
    <w:p>
      <w:pPr>
        <w:spacing w:after="0"/>
        <w:ind w:left="0"/>
        <w:jc w:val="both"/>
      </w:pPr>
      <w:r>
        <w:rPr>
          <w:rFonts w:ascii="Times New Roman"/>
          <w:b w:val="false"/>
          <w:i w:val="false"/>
          <w:color w:val="000000"/>
          <w:sz w:val="28"/>
        </w:rPr>
        <w:t>
      12. Ұлттық пошта операторы жергілікті атқарушы органдарға Интернет желісі арқылы пошта индекстерінің бірыңғай базасына қол жеткізу мүмкіндігін ұсынады.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