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f2d8" w14:textId="c8ff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Деректерді өңдеу орталықтарының ұлттық немесе халықаралық техникалық аудиттен өту қағидаларын және мемлекеттік цифрлық деректерді, қолжетімділігі шектеулі деректерді немесе аса маңызды цифрлық объектілерді қамтитын цифрлық объектілерді орналастыру үшін пайдаланылатын деректерді өңдеу орталықтарына талаптарды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18 маусымдағы № 327/НҚ бұйрығы. Қазақстан Республикасының Әділет министрлігінде 2026 жылғы 19 маусымда № 38997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6" w:id="0"/>
    <w:p>
      <w:pPr>
        <w:spacing w:after="0"/>
        <w:ind w:left="0"/>
        <w:jc w:val="both"/>
      </w:pPr>
      <w:r>
        <w:rPr>
          <w:rFonts w:ascii="Times New Roman"/>
          <w:b w:val="false"/>
          <w:i w:val="false"/>
          <w:color w:val="000000"/>
          <w:sz w:val="28"/>
        </w:rPr>
        <w:t xml:space="preserve">
      Қазақстан Республикасы Цифрлық кодексінің 27-бабының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1) Деректерді өңдеу орталықтарының ұлттық немесе халықаралық техникалық аудиттен өту қағидалары;</w:t>
      </w:r>
    </w:p>
    <w:bookmarkEnd w:id="2"/>
    <w:bookmarkStart w:name="z9" w:id="3"/>
    <w:p>
      <w:pPr>
        <w:spacing w:after="0"/>
        <w:ind w:left="0"/>
        <w:jc w:val="both"/>
      </w:pPr>
      <w:r>
        <w:rPr>
          <w:rFonts w:ascii="Times New Roman"/>
          <w:b w:val="false"/>
          <w:i w:val="false"/>
          <w:color w:val="000000"/>
          <w:sz w:val="28"/>
        </w:rPr>
        <w:t>
      2) Мемлекеттік цифрлық деректерді, қолжетімділігі шектеулі деректерді немесе аса маңызды цифрлық объектілерді қамтитын цифрлық объектілерді орналастыру үшін пайдаланылатын деректерді өңдеу орталықтарына талаптар бекітілсін.</w:t>
      </w:r>
    </w:p>
    <w:bookmarkEnd w:id="3"/>
    <w:bookmarkStart w:name="z10" w:id="4"/>
    <w:p>
      <w:pPr>
        <w:spacing w:after="0"/>
        <w:ind w:left="0"/>
        <w:jc w:val="both"/>
      </w:pPr>
      <w:r>
        <w:rPr>
          <w:rFonts w:ascii="Times New Roman"/>
          <w:b w:val="false"/>
          <w:i w:val="false"/>
          <w:color w:val="000000"/>
          <w:sz w:val="28"/>
        </w:rPr>
        <w:t xml:space="preserve">
      2. "Деректерді өңдеу орталығының қызметін ұйымдастыру және халықаралық немесе ұлттық техникалық аудит жүргізу қағидаларын бекіту туралы" Қазақстан Республикасы Цифрлық даму, инновациялар және аэроғарыш өнеркәсібі министрінің 2024 жылғы 30 қыркүйектегі № 613/НҚ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35169 болып тіркелген) күші жойылды деп танылсын.</w:t>
      </w:r>
    </w:p>
    <w:bookmarkEnd w:id="4"/>
    <w:bookmarkStart w:name="z11" w:id="5"/>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Телекоммуникациялар комитеті Қазақстан Республикасының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8"/>
    <w:bookmarkStart w:name="z15"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9"/>
    <w:bookmarkStart w:name="z16" w:id="10"/>
    <w:p>
      <w:pPr>
        <w:spacing w:after="0"/>
        <w:ind w:left="0"/>
        <w:jc w:val="both"/>
      </w:pPr>
      <w:r>
        <w:rPr>
          <w:rFonts w:ascii="Times New Roman"/>
          <w:b w:val="false"/>
          <w:i w:val="false"/>
          <w:color w:val="000000"/>
          <w:sz w:val="28"/>
        </w:rPr>
        <w:t>
      5. Осы бұйрық 2026 жылғы 12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Республикасының</w:t>
      </w:r>
    </w:p>
    <w:bookmarkEnd w:id="12"/>
    <w:bookmarkStart w:name="z20" w:id="13"/>
    <w:p>
      <w:pPr>
        <w:spacing w:after="0"/>
        <w:ind w:left="0"/>
        <w:jc w:val="both"/>
      </w:pPr>
      <w:r>
        <w:rPr>
          <w:rFonts w:ascii="Times New Roman"/>
          <w:b w:val="false"/>
          <w:i w:val="false"/>
          <w:color w:val="000000"/>
          <w:sz w:val="28"/>
        </w:rPr>
        <w:t>
      Ұлттық қауіпсіздік комитеті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18 маусымдағы</w:t>
            </w:r>
            <w:r>
              <w:br/>
            </w:r>
            <w:r>
              <w:rPr>
                <w:rFonts w:ascii="Times New Roman"/>
                <w:b w:val="false"/>
                <w:i w:val="false"/>
                <w:color w:val="000000"/>
                <w:sz w:val="20"/>
              </w:rPr>
              <w:t>№ 327/НҚ Бұйрығымен</w:t>
            </w:r>
            <w:r>
              <w:br/>
            </w:r>
            <w:r>
              <w:rPr>
                <w:rFonts w:ascii="Times New Roman"/>
                <w:b w:val="false"/>
                <w:i w:val="false"/>
                <w:color w:val="000000"/>
                <w:sz w:val="20"/>
              </w:rPr>
              <w:t>бекітілді</w:t>
            </w:r>
          </w:p>
        </w:tc>
      </w:tr>
    </w:tbl>
    <w:bookmarkStart w:name="z22" w:id="14"/>
    <w:p>
      <w:pPr>
        <w:spacing w:after="0"/>
        <w:ind w:left="0"/>
        <w:jc w:val="left"/>
      </w:pPr>
      <w:r>
        <w:rPr>
          <w:rFonts w:ascii="Times New Roman"/>
          <w:b/>
          <w:i w:val="false"/>
          <w:color w:val="000000"/>
        </w:rPr>
        <w:t xml:space="preserve"> Деректерді өңдеу орталықтарының ұлттық немесе халықаралық техникалық аудиттен өту қағидалары</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xml:space="preserve">
      1. Осы деректерді өңдеу орталықтарының ұлттық немесе халықаралық техникалық аудиттен өту қағидалары (бұдан әрі – Қағидалар) Қазақстан Республикасы Цифрлық кодексінің (бұдан әрі – Кодекс)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деректерді өңдеу орталықтарының ұлттық немесе халықаралық техникалық аудиттен өтуін айқындайды.</w:t>
      </w:r>
    </w:p>
    <w:bookmarkEnd w:id="16"/>
    <w:bookmarkStart w:name="z25" w:id="17"/>
    <w:p>
      <w:pPr>
        <w:spacing w:after="0"/>
        <w:ind w:left="0"/>
        <w:jc w:val="both"/>
      </w:pPr>
      <w:r>
        <w:rPr>
          <w:rFonts w:ascii="Times New Roman"/>
          <w:b w:val="false"/>
          <w:i w:val="false"/>
          <w:color w:val="000000"/>
          <w:sz w:val="28"/>
        </w:rPr>
        <w:t>
      2. Деректерді өңдеу орталығының ұлттық техникалық аудиті цифрлық объектілердің және цифрлық жүйелердің, соның ішінде аса маңызды цифрлық объектілердің үздіксіз жұмыс істеуін қамтамасыз етуге деректерді өңдеу орталығы инфрақұрылымының сенімділік, ақаулыққа төзімділігін, қауіпсіздік және дайындық деңгейін бағалау мақсатында жүргізіледі.</w:t>
      </w:r>
    </w:p>
    <w:bookmarkEnd w:id="17"/>
    <w:bookmarkStart w:name="z26" w:id="18"/>
    <w:p>
      <w:pPr>
        <w:spacing w:after="0"/>
        <w:ind w:left="0"/>
        <w:jc w:val="both"/>
      </w:pPr>
      <w:r>
        <w:rPr>
          <w:rFonts w:ascii="Times New Roman"/>
          <w:b w:val="false"/>
          <w:i w:val="false"/>
          <w:color w:val="000000"/>
          <w:sz w:val="28"/>
        </w:rPr>
        <w:t>
      Деректерді өңдеу орталығының ұлттық техникалық аудиті деректерді өңдеу орталығы инфрақұрылымының резервтеу, үздіксіз электрмен жабдықтау, салқындату, физикалық қауіпсіздік және киберқауіпсіздік жүйелерінің болуын қоса алғанда, инженерлік, энергетикалық, телекоммуникациялық және технологиялық орнықтылық талаптарына сәйкестігін растауға бағытталған.</w:t>
      </w:r>
    </w:p>
    <w:bookmarkEnd w:id="18"/>
    <w:bookmarkStart w:name="z27" w:id="19"/>
    <w:p>
      <w:pPr>
        <w:spacing w:after="0"/>
        <w:ind w:left="0"/>
        <w:jc w:val="both"/>
      </w:pPr>
      <w:r>
        <w:rPr>
          <w:rFonts w:ascii="Times New Roman"/>
          <w:b w:val="false"/>
          <w:i w:val="false"/>
          <w:color w:val="000000"/>
          <w:sz w:val="28"/>
        </w:rPr>
        <w:t>
      Деректерді өңдеу орталығының ұлттық техникалық аудитін жүргізу:</w:t>
      </w:r>
    </w:p>
    <w:bookmarkEnd w:id="19"/>
    <w:bookmarkStart w:name="z28" w:id="20"/>
    <w:p>
      <w:pPr>
        <w:spacing w:after="0"/>
        <w:ind w:left="0"/>
        <w:jc w:val="both"/>
      </w:pPr>
      <w:r>
        <w:rPr>
          <w:rFonts w:ascii="Times New Roman"/>
          <w:b w:val="false"/>
          <w:i w:val="false"/>
          <w:color w:val="000000"/>
          <w:sz w:val="28"/>
        </w:rPr>
        <w:t>
      1) деректерді өңдеу орталығының сенімділік деңгейін айқындауды;</w:t>
      </w:r>
    </w:p>
    <w:bookmarkEnd w:id="20"/>
    <w:bookmarkStart w:name="z29" w:id="21"/>
    <w:p>
      <w:pPr>
        <w:spacing w:after="0"/>
        <w:ind w:left="0"/>
        <w:jc w:val="both"/>
      </w:pPr>
      <w:r>
        <w:rPr>
          <w:rFonts w:ascii="Times New Roman"/>
          <w:b w:val="false"/>
          <w:i w:val="false"/>
          <w:color w:val="000000"/>
          <w:sz w:val="28"/>
        </w:rPr>
        <w:t>
      2) деректерді өңдеу орталығының орналастырылатын цифрлық жүйелердің жұмыс істеу үздіксіздігін қамтамасыз ету қабілетін бағалауды;</w:t>
      </w:r>
    </w:p>
    <w:bookmarkEnd w:id="21"/>
    <w:bookmarkStart w:name="z30" w:id="22"/>
    <w:p>
      <w:pPr>
        <w:spacing w:after="0"/>
        <w:ind w:left="0"/>
        <w:jc w:val="both"/>
      </w:pPr>
      <w:r>
        <w:rPr>
          <w:rFonts w:ascii="Times New Roman"/>
          <w:b w:val="false"/>
          <w:i w:val="false"/>
          <w:color w:val="000000"/>
          <w:sz w:val="28"/>
        </w:rPr>
        <w:t>
      3) деректерді өңдеу орталығының жұмыс істеу орнықтылығына әсер ететін инфрақұрылымдық және техникалық сәйкессіздіктерді анықтауды қамтамасыз етеді.</w:t>
      </w:r>
    </w:p>
    <w:bookmarkEnd w:id="22"/>
    <w:bookmarkStart w:name="z31" w:id="23"/>
    <w:p>
      <w:pPr>
        <w:spacing w:after="0"/>
        <w:ind w:left="0"/>
        <w:jc w:val="both"/>
      </w:pPr>
      <w:r>
        <w:rPr>
          <w:rFonts w:ascii="Times New Roman"/>
          <w:b w:val="false"/>
          <w:i w:val="false"/>
          <w:color w:val="000000"/>
          <w:sz w:val="28"/>
        </w:rPr>
        <w:t>
      3. Осы Қағидаларда мынадай негізгі ұғымдар мен анықтамалар пайдаланылады:</w:t>
      </w:r>
    </w:p>
    <w:bookmarkEnd w:id="23"/>
    <w:bookmarkStart w:name="z32" w:id="24"/>
    <w:p>
      <w:pPr>
        <w:spacing w:after="0"/>
        <w:ind w:left="0"/>
        <w:jc w:val="both"/>
      </w:pPr>
      <w:r>
        <w:rPr>
          <w:rFonts w:ascii="Times New Roman"/>
          <w:b w:val="false"/>
          <w:i w:val="false"/>
          <w:color w:val="000000"/>
          <w:sz w:val="28"/>
        </w:rPr>
        <w:t>
      1) аса маңызды цифрлық объектілер (бұдан әрі – АМЦО) – бұзылуы немесе жұмыс істеуін тоқтатуы қолжетімділігі шектеулі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үшін, оның ішінде жылумен жабдықтау, электрмен жабдықтау, газбен жабдықтау, сумен жабдықтау инфрақұрылымы, өнеркәсіп, денсаулық сақтау, байланыс, банк саласы, көлік, гидротехникалық құрылыстар, құқық қорғау қызметі, "цифрлық үкімет" үшін елеулі теріс салдарларға алып келетін цифрлық объектілер;</w:t>
      </w:r>
    </w:p>
    <w:bookmarkEnd w:id="24"/>
    <w:bookmarkStart w:name="z33" w:id="25"/>
    <w:p>
      <w:pPr>
        <w:spacing w:after="0"/>
        <w:ind w:left="0"/>
        <w:jc w:val="both"/>
      </w:pPr>
      <w:r>
        <w:rPr>
          <w:rFonts w:ascii="Times New Roman"/>
          <w:b w:val="false"/>
          <w:i w:val="false"/>
          <w:color w:val="000000"/>
          <w:sz w:val="28"/>
        </w:rPr>
        <w:t>
      2) байланыс саласындағы уәкілетті орган (бұдан әрі – уәкілетті орган) – байланыс саласындағы мемлекеттік саясаттың іске асырылуын, байланыс саласында қызметтер көрсететін немесе оларды пайдаланатын тұлғалардың қызметін мемлекеттік бақылауды, үйлестіру мен реттеуді жүзеге асыратын, Қазақстан Республикасының Үкіметі айқындайтын орталық атқарушы орган;</w:t>
      </w:r>
    </w:p>
    <w:bookmarkEnd w:id="25"/>
    <w:bookmarkStart w:name="z34" w:id="26"/>
    <w:p>
      <w:pPr>
        <w:spacing w:after="0"/>
        <w:ind w:left="0"/>
        <w:jc w:val="both"/>
      </w:pPr>
      <w:r>
        <w:rPr>
          <w:rFonts w:ascii="Times New Roman"/>
          <w:b w:val="false"/>
          <w:i w:val="false"/>
          <w:color w:val="000000"/>
          <w:sz w:val="28"/>
        </w:rPr>
        <w:t>
      3) деректерді өңдеу орталығы (бұдан әрі – ДӨО) – технологиялық, инженерлік, техникалық құралдар мен бағдарламалық қамтылым арқылы өзге де цифрлық объектілерді орналастыруға және олардың жұмыс істеу ортасын қамтамасыз етуге арналған цифрлық инфрақұрылым объектісі;</w:t>
      </w:r>
    </w:p>
    <w:bookmarkEnd w:id="26"/>
    <w:bookmarkStart w:name="z35" w:id="27"/>
    <w:p>
      <w:pPr>
        <w:spacing w:after="0"/>
        <w:ind w:left="0"/>
        <w:jc w:val="both"/>
      </w:pPr>
      <w:r>
        <w:rPr>
          <w:rFonts w:ascii="Times New Roman"/>
          <w:b w:val="false"/>
          <w:i w:val="false"/>
          <w:color w:val="000000"/>
          <w:sz w:val="28"/>
        </w:rPr>
        <w:t>
      4) деректерді өңдеу орталығының иесі – Қазақстан Республикасының аумағында тіркелген заңды тұлға немесе деректерді өңдеу орталығын уақытша иеленуге және пайдалануға алушы жеке тұлға;</w:t>
      </w:r>
    </w:p>
    <w:bookmarkEnd w:id="27"/>
    <w:bookmarkStart w:name="z36" w:id="28"/>
    <w:p>
      <w:pPr>
        <w:spacing w:after="0"/>
        <w:ind w:left="0"/>
        <w:jc w:val="both"/>
      </w:pPr>
      <w:r>
        <w:rPr>
          <w:rFonts w:ascii="Times New Roman"/>
          <w:b w:val="false"/>
          <w:i w:val="false"/>
          <w:color w:val="000000"/>
          <w:sz w:val="28"/>
        </w:rPr>
        <w:t>
      5) деректерді өңдеу орталығының меншік иесі – Қазақстан Республикасының аумағында тіркелген заңды тұлға немесе деректерді өңдеу орталығы меншік құқығында бар жеке тұлға;</w:t>
      </w:r>
    </w:p>
    <w:bookmarkEnd w:id="28"/>
    <w:bookmarkStart w:name="z37" w:id="29"/>
    <w:p>
      <w:pPr>
        <w:spacing w:after="0"/>
        <w:ind w:left="0"/>
        <w:jc w:val="both"/>
      </w:pPr>
      <w:r>
        <w:rPr>
          <w:rFonts w:ascii="Times New Roman"/>
          <w:b w:val="false"/>
          <w:i w:val="false"/>
          <w:color w:val="000000"/>
          <w:sz w:val="28"/>
        </w:rPr>
        <w:t>
      6) деректерді өңдеу орталығының сенімділік деңгейлерінің сыныптауышы (бұдан әрі – ДӨО деңгейі бойынша жіктелуі) – бос тұрып қалу уақыты, іркіліссіз жұмыс және сенімділік негізінде деректерді өңдеу орталығын сыныптау үшін пайдаланылатын стандартталған саралау жүйесі;</w:t>
      </w:r>
    </w:p>
    <w:bookmarkEnd w:id="29"/>
    <w:bookmarkStart w:name="z38" w:id="30"/>
    <w:p>
      <w:pPr>
        <w:spacing w:after="0"/>
        <w:ind w:left="0"/>
        <w:jc w:val="both"/>
      </w:pPr>
      <w:r>
        <w:rPr>
          <w:rFonts w:ascii="Times New Roman"/>
          <w:b w:val="false"/>
          <w:i w:val="false"/>
          <w:color w:val="000000"/>
          <w:sz w:val="28"/>
        </w:rPr>
        <w:t>
      7) деректерді өңдеу орталығының ұлттық техникалық аудиті – деректерді өңдеу орталықтарының сенімділігін ерікті түрде бағалау;</w:t>
      </w:r>
    </w:p>
    <w:bookmarkEnd w:id="30"/>
    <w:bookmarkStart w:name="z39" w:id="31"/>
    <w:p>
      <w:pPr>
        <w:spacing w:after="0"/>
        <w:ind w:left="0"/>
        <w:jc w:val="both"/>
      </w:pPr>
      <w:r>
        <w:rPr>
          <w:rFonts w:ascii="Times New Roman"/>
          <w:b w:val="false"/>
          <w:i w:val="false"/>
          <w:color w:val="000000"/>
          <w:sz w:val="28"/>
        </w:rPr>
        <w:t>
      8) киберқауіпсіздікті қамтамасыз ету орталығы (бұдан әрі – КҚҚО) – цифрлық объектілерді қорғау жөніндегі қызметті жүзеге асыратын, шетелдік заңды және жеке тұлғалардың қатысуынсыз Қазақстан Республикасының резиденті болып табылатын заңды тұлға немесе заңды тұлғаның құрылымдық бөлімшесі;</w:t>
      </w:r>
    </w:p>
    <w:bookmarkEnd w:id="31"/>
    <w:bookmarkStart w:name="z40" w:id="32"/>
    <w:p>
      <w:pPr>
        <w:spacing w:after="0"/>
        <w:ind w:left="0"/>
        <w:jc w:val="both"/>
      </w:pPr>
      <w:r>
        <w:rPr>
          <w:rFonts w:ascii="Times New Roman"/>
          <w:b w:val="false"/>
          <w:i w:val="false"/>
          <w:color w:val="000000"/>
          <w:sz w:val="28"/>
        </w:rPr>
        <w:t>
      9) халықаралық компания – деректерді өңдеу орталығының инфрақұрылымына техникалық аудит жүргізу және бағалау жөніндегі қызметті, халықаралық стандарттарға сәйкестігін бағалауды қоса алғанда, жүзеге асыратын заңды тұлға;</w:t>
      </w:r>
    </w:p>
    <w:bookmarkEnd w:id="32"/>
    <w:bookmarkStart w:name="z41" w:id="33"/>
    <w:p>
      <w:pPr>
        <w:spacing w:after="0"/>
        <w:ind w:left="0"/>
        <w:jc w:val="both"/>
      </w:pPr>
      <w:r>
        <w:rPr>
          <w:rFonts w:ascii="Times New Roman"/>
          <w:b w:val="false"/>
          <w:i w:val="false"/>
          <w:color w:val="000000"/>
          <w:sz w:val="28"/>
        </w:rPr>
        <w:t>
      10) халықаралық техникалық аудит — деректерді өңдеу орталығының сенімділігін халықаралық стандарттар мен регламенттерге сәйкестігіне ерікті түрде бағалау;</w:t>
      </w:r>
    </w:p>
    <w:bookmarkEnd w:id="33"/>
    <w:bookmarkStart w:name="z42" w:id="34"/>
    <w:p>
      <w:pPr>
        <w:spacing w:after="0"/>
        <w:ind w:left="0"/>
        <w:jc w:val="both"/>
      </w:pPr>
      <w:r>
        <w:rPr>
          <w:rFonts w:ascii="Times New Roman"/>
          <w:b w:val="false"/>
          <w:i w:val="false"/>
          <w:color w:val="000000"/>
          <w:sz w:val="28"/>
        </w:rPr>
        <w:t>
      11) цифрлық деректер – цифрлық нысанда берілген және оны алу тәсіліне және цифрлық ұсыну нысанына қарамастан автоматтандырылған және (немесе) талдамалық жинауға, сақтауға, өңдеуге, пайдалануға, беруге, таратуға немесе алып тастауға жарамды ақпарат;</w:t>
      </w:r>
    </w:p>
    <w:bookmarkEnd w:id="34"/>
    <w:bookmarkStart w:name="z43" w:id="35"/>
    <w:p>
      <w:pPr>
        <w:spacing w:after="0"/>
        <w:ind w:left="0"/>
        <w:jc w:val="both"/>
      </w:pPr>
      <w:r>
        <w:rPr>
          <w:rFonts w:ascii="Times New Roman"/>
          <w:b w:val="false"/>
          <w:i w:val="false"/>
          <w:color w:val="000000"/>
          <w:sz w:val="28"/>
        </w:rPr>
        <w:t>
      12) цифрлық жүйелер – цифрлық деректерді құруды, жинауды, өңдеуді, сақтауды және таратуды қамтамасыз ету мақсатында цифрлық инфрақұрылым объектілерін пайдаланатын, сондай-ақ цифрлық орта субъектілерінің өзара іс-қимылын автоматтандыратын және (немесе) цифрлық ортада қызметтер көрсетуді қамтамасыз ететін функционалдық байланысты цифрлық ресурстар кешені;</w:t>
      </w:r>
    </w:p>
    <w:bookmarkEnd w:id="35"/>
    <w:bookmarkStart w:name="z44" w:id="36"/>
    <w:p>
      <w:pPr>
        <w:spacing w:after="0"/>
        <w:ind w:left="0"/>
        <w:jc w:val="both"/>
      </w:pPr>
      <w:r>
        <w:rPr>
          <w:rFonts w:ascii="Times New Roman"/>
          <w:b w:val="false"/>
          <w:i w:val="false"/>
          <w:color w:val="000000"/>
          <w:sz w:val="28"/>
        </w:rPr>
        <w:t>
      13)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36"/>
    <w:bookmarkStart w:name="z45" w:id="37"/>
    <w:p>
      <w:pPr>
        <w:spacing w:after="0"/>
        <w:ind w:left="0"/>
        <w:jc w:val="both"/>
      </w:pPr>
      <w:r>
        <w:rPr>
          <w:rFonts w:ascii="Times New Roman"/>
          <w:b w:val="false"/>
          <w:i w:val="false"/>
          <w:color w:val="000000"/>
          <w:sz w:val="28"/>
        </w:rPr>
        <w:t>
      14) цифрлық орта — Кодекспен реттелетін қоғамдық қатынастарды қозғайтын бөлікте цифрлық деректер мен цифрлық объектілерді орналастыру немесе оларға құқықтарды тіркеу аумағына қарамастан, оларды құру, олардың айналымы, сақтау, беру және пайдалану, оларға құқықтарды жүзеге асыру және беру үшін инфрақұрылымның, технологиялардың, процестер мен шарттардың жиынтығы.</w:t>
      </w:r>
    </w:p>
    <w:bookmarkEnd w:id="37"/>
    <w:bookmarkStart w:name="z46" w:id="38"/>
    <w:p>
      <w:pPr>
        <w:spacing w:after="0"/>
        <w:ind w:left="0"/>
        <w:jc w:val="left"/>
      </w:pPr>
      <w:r>
        <w:rPr>
          <w:rFonts w:ascii="Times New Roman"/>
          <w:b/>
          <w:i w:val="false"/>
          <w:color w:val="000000"/>
        </w:rPr>
        <w:t xml:space="preserve"> 2-тарау. Деректерді өңдеу орталықтарының ұлттық техникалық аудиттен өту тәртібі</w:t>
      </w:r>
    </w:p>
    <w:bookmarkEnd w:id="38"/>
    <w:bookmarkStart w:name="z47" w:id="39"/>
    <w:p>
      <w:pPr>
        <w:spacing w:after="0"/>
        <w:ind w:left="0"/>
        <w:jc w:val="both"/>
      </w:pPr>
      <w:r>
        <w:rPr>
          <w:rFonts w:ascii="Times New Roman"/>
          <w:b w:val="false"/>
          <w:i w:val="false"/>
          <w:color w:val="000000"/>
          <w:sz w:val="28"/>
        </w:rPr>
        <w:t>
      4. ДӨО пайдалануға берілгеннен кейін ДӨО меншік иесі немесе иесі ДӨО ұлттық техникалық аудитін жүргізеді.</w:t>
      </w:r>
    </w:p>
    <w:bookmarkEnd w:id="39"/>
    <w:bookmarkStart w:name="z48" w:id="40"/>
    <w:p>
      <w:pPr>
        <w:spacing w:after="0"/>
        <w:ind w:left="0"/>
        <w:jc w:val="both"/>
      </w:pPr>
      <w:r>
        <w:rPr>
          <w:rFonts w:ascii="Times New Roman"/>
          <w:b w:val="false"/>
          <w:i w:val="false"/>
          <w:color w:val="000000"/>
          <w:sz w:val="28"/>
        </w:rPr>
        <w:t>
      5. ДӨО ұлттық техникалық аудитін жүргізу үшін ДӨО меншік иесі немесе иесі КҚҚО интернет-ресурсы (ол болған жағдайда), электрондық пошта немесе пошта байланысы арқылы КҚҚО-ға ДӨО ұлттық техникалық аудитін жүргізу туралы өтінішті осы Қағидаларға 1-қосымшаға сәйкес нысан бойынша мынадай құжаттарды:</w:t>
      </w:r>
    </w:p>
    <w:bookmarkEnd w:id="40"/>
    <w:bookmarkStart w:name="z49" w:id="41"/>
    <w:p>
      <w:pPr>
        <w:spacing w:after="0"/>
        <w:ind w:left="0"/>
        <w:jc w:val="both"/>
      </w:pPr>
      <w:r>
        <w:rPr>
          <w:rFonts w:ascii="Times New Roman"/>
          <w:b w:val="false"/>
          <w:i w:val="false"/>
          <w:color w:val="000000"/>
          <w:sz w:val="28"/>
        </w:rPr>
        <w:t>
      1) ДӨО орналасқан жері туралы мәліметтерді;</w:t>
      </w:r>
    </w:p>
    <w:bookmarkEnd w:id="41"/>
    <w:bookmarkStart w:name="z50" w:id="42"/>
    <w:p>
      <w:pPr>
        <w:spacing w:after="0"/>
        <w:ind w:left="0"/>
        <w:jc w:val="both"/>
      </w:pPr>
      <w:r>
        <w:rPr>
          <w:rFonts w:ascii="Times New Roman"/>
          <w:b w:val="false"/>
          <w:i w:val="false"/>
          <w:color w:val="000000"/>
          <w:sz w:val="28"/>
        </w:rPr>
        <w:t>
      2) оның үздіксіз, ақаулыққа төзімділікті және қауіпсіз жұмыс істеуін қамтамасыз ететін инженерлік, энергетикалық, телекоммуникациялық және технологиялық инфрақұрылымы туралы мәліметтерді;</w:t>
      </w:r>
    </w:p>
    <w:bookmarkEnd w:id="42"/>
    <w:bookmarkStart w:name="z51" w:id="43"/>
    <w:p>
      <w:pPr>
        <w:spacing w:after="0"/>
        <w:ind w:left="0"/>
        <w:jc w:val="both"/>
      </w:pPr>
      <w:r>
        <w:rPr>
          <w:rFonts w:ascii="Times New Roman"/>
          <w:b w:val="false"/>
          <w:i w:val="false"/>
          <w:color w:val="000000"/>
          <w:sz w:val="28"/>
        </w:rPr>
        <w:t>
      3) электрмен жабдықтау, салқындату, байланыс және резервтеу жүйесі туралы мәліметтерді қоса бере отырып жібереді.</w:t>
      </w:r>
    </w:p>
    <w:bookmarkEnd w:id="43"/>
    <w:bookmarkStart w:name="z52" w:id="44"/>
    <w:p>
      <w:pPr>
        <w:spacing w:after="0"/>
        <w:ind w:left="0"/>
        <w:jc w:val="both"/>
      </w:pPr>
      <w:r>
        <w:rPr>
          <w:rFonts w:ascii="Times New Roman"/>
          <w:b w:val="false"/>
          <w:i w:val="false"/>
          <w:color w:val="000000"/>
          <w:sz w:val="28"/>
        </w:rPr>
        <w:t>
      6. КҚҚО құжаттарды алған сәттен бастап 5 (бес) жұмыс күні ішінде олардың толықтығы мен дұрыстығы тұрғысынан алдын ала қарауды жүзеге асырады.</w:t>
      </w:r>
    </w:p>
    <w:bookmarkEnd w:id="44"/>
    <w:bookmarkStart w:name="z53" w:id="45"/>
    <w:p>
      <w:pPr>
        <w:spacing w:after="0"/>
        <w:ind w:left="0"/>
        <w:jc w:val="both"/>
      </w:pPr>
      <w:r>
        <w:rPr>
          <w:rFonts w:ascii="Times New Roman"/>
          <w:b w:val="false"/>
          <w:i w:val="false"/>
          <w:color w:val="000000"/>
          <w:sz w:val="28"/>
        </w:rPr>
        <w:t>
      7. Ұсынылған құжаттардың толық еместігі не олардағы мәліметтердің анық еместігі анықталған жағдайда, КҚҚО ДӨО меншік иесіне немесе иесіне КҚҚО интернет-ресурсы (ол болған жағдайда), электрондық пошта немесе пошта байланысы арқылы анықталған ескертулерді жою және (немесе) жетіспейтін құжаттарды ұсыну қажеттілігі туралы хабарламасы бар ресми хат жібереді.</w:t>
      </w:r>
    </w:p>
    <w:bookmarkEnd w:id="45"/>
    <w:bookmarkStart w:name="z54" w:id="46"/>
    <w:p>
      <w:pPr>
        <w:spacing w:after="0"/>
        <w:ind w:left="0"/>
        <w:jc w:val="both"/>
      </w:pPr>
      <w:r>
        <w:rPr>
          <w:rFonts w:ascii="Times New Roman"/>
          <w:b w:val="false"/>
          <w:i w:val="false"/>
          <w:color w:val="000000"/>
          <w:sz w:val="28"/>
        </w:rPr>
        <w:t>
      Жетіспейтін құжаттар мен мәліметтер анықталған ескертулерді жою және (немесе) жетіспейтін құжаттарды ұсыну қажеттілігі туралы хабарламасы бар хатты алған күннен бастап 10 (он) жұмыс күні ішінде ұсынылады.</w:t>
      </w:r>
    </w:p>
    <w:bookmarkEnd w:id="46"/>
    <w:bookmarkStart w:name="z55" w:id="47"/>
    <w:p>
      <w:pPr>
        <w:spacing w:after="0"/>
        <w:ind w:left="0"/>
        <w:jc w:val="both"/>
      </w:pPr>
      <w:r>
        <w:rPr>
          <w:rFonts w:ascii="Times New Roman"/>
          <w:b w:val="false"/>
          <w:i w:val="false"/>
          <w:color w:val="000000"/>
          <w:sz w:val="28"/>
        </w:rPr>
        <w:t>
      Құжаттар белгіленген мерзімде ұсынылмаған жағдайда, өтініш қараусыз қалдырылады.</w:t>
      </w:r>
    </w:p>
    <w:bookmarkEnd w:id="47"/>
    <w:bookmarkStart w:name="z56" w:id="48"/>
    <w:p>
      <w:pPr>
        <w:spacing w:after="0"/>
        <w:ind w:left="0"/>
        <w:jc w:val="both"/>
      </w:pPr>
      <w:r>
        <w:rPr>
          <w:rFonts w:ascii="Times New Roman"/>
          <w:b w:val="false"/>
          <w:i w:val="false"/>
          <w:color w:val="000000"/>
          <w:sz w:val="28"/>
        </w:rPr>
        <w:t>
      8. ДӨО ұлттық техникалық аудитті жүргізу мерзімі құжаттардың толық пакеті қарауға қабылданған күннен бастап 10 (он) жұмыс күнінен аспайды.</w:t>
      </w:r>
    </w:p>
    <w:bookmarkEnd w:id="48"/>
    <w:bookmarkStart w:name="z57" w:id="49"/>
    <w:p>
      <w:pPr>
        <w:spacing w:after="0"/>
        <w:ind w:left="0"/>
        <w:jc w:val="both"/>
      </w:pPr>
      <w:r>
        <w:rPr>
          <w:rFonts w:ascii="Times New Roman"/>
          <w:b w:val="false"/>
          <w:i w:val="false"/>
          <w:color w:val="000000"/>
          <w:sz w:val="28"/>
        </w:rPr>
        <w:t>
      9. ДӨО ұлттық техникалық аудитінің нәтижелері бойынша КҚҚО осы Қағидаларға 2-қосымшадағы нысанға сәйкес ДӨО-ның деңгейлері бойынша сыныптауышы туралы қорытынды береді.</w:t>
      </w:r>
    </w:p>
    <w:bookmarkEnd w:id="49"/>
    <w:bookmarkStart w:name="z58" w:id="50"/>
    <w:p>
      <w:pPr>
        <w:spacing w:after="0"/>
        <w:ind w:left="0"/>
        <w:jc w:val="both"/>
      </w:pPr>
      <w:r>
        <w:rPr>
          <w:rFonts w:ascii="Times New Roman"/>
          <w:b w:val="false"/>
          <w:i w:val="false"/>
          <w:color w:val="000000"/>
          <w:sz w:val="28"/>
        </w:rPr>
        <w:t>
      10. ДӨО ұлттық техникалық аудитін жүргізу қорытындысы бойынша КҚҚО уәкілетті органға ДӨО ұлттық техникалық аудиттің нәтижелері туралы мәліметтерді:</w:t>
      </w:r>
    </w:p>
    <w:bookmarkEnd w:id="50"/>
    <w:bookmarkStart w:name="z59" w:id="51"/>
    <w:p>
      <w:pPr>
        <w:spacing w:after="0"/>
        <w:ind w:left="0"/>
        <w:jc w:val="both"/>
      </w:pPr>
      <w:r>
        <w:rPr>
          <w:rFonts w:ascii="Times New Roman"/>
          <w:b w:val="false"/>
          <w:i w:val="false"/>
          <w:color w:val="000000"/>
          <w:sz w:val="28"/>
        </w:rPr>
        <w:t>
      1) ДӨО туралы мәліметтерді;</w:t>
      </w:r>
    </w:p>
    <w:bookmarkEnd w:id="51"/>
    <w:bookmarkStart w:name="z60" w:id="52"/>
    <w:p>
      <w:pPr>
        <w:spacing w:after="0"/>
        <w:ind w:left="0"/>
        <w:jc w:val="both"/>
      </w:pPr>
      <w:r>
        <w:rPr>
          <w:rFonts w:ascii="Times New Roman"/>
          <w:b w:val="false"/>
          <w:i w:val="false"/>
          <w:color w:val="000000"/>
          <w:sz w:val="28"/>
        </w:rPr>
        <w:t>
      2) берілген сенімділік деңгейін;</w:t>
      </w:r>
    </w:p>
    <w:bookmarkEnd w:id="52"/>
    <w:bookmarkStart w:name="z61" w:id="53"/>
    <w:p>
      <w:pPr>
        <w:spacing w:after="0"/>
        <w:ind w:left="0"/>
        <w:jc w:val="both"/>
      </w:pPr>
      <w:r>
        <w:rPr>
          <w:rFonts w:ascii="Times New Roman"/>
          <w:b w:val="false"/>
          <w:i w:val="false"/>
          <w:color w:val="000000"/>
          <w:sz w:val="28"/>
        </w:rPr>
        <w:t>
      3) анықталған сәйкессіздіктерді (ол болған жағдайда);</w:t>
      </w:r>
    </w:p>
    <w:bookmarkEnd w:id="53"/>
    <w:bookmarkStart w:name="z62" w:id="54"/>
    <w:p>
      <w:pPr>
        <w:spacing w:after="0"/>
        <w:ind w:left="0"/>
        <w:jc w:val="both"/>
      </w:pPr>
      <w:r>
        <w:rPr>
          <w:rFonts w:ascii="Times New Roman"/>
          <w:b w:val="false"/>
          <w:i w:val="false"/>
          <w:color w:val="000000"/>
          <w:sz w:val="28"/>
        </w:rPr>
        <w:t>
      4) ДӨО ұлттық техникалық аудитін жүргізу күнін қоса бере отырып, ресми хат жібереді.</w:t>
      </w:r>
    </w:p>
    <w:bookmarkEnd w:id="54"/>
    <w:bookmarkStart w:name="z63" w:id="55"/>
    <w:p>
      <w:pPr>
        <w:spacing w:after="0"/>
        <w:ind w:left="0"/>
        <w:jc w:val="both"/>
      </w:pPr>
      <w:r>
        <w:rPr>
          <w:rFonts w:ascii="Times New Roman"/>
          <w:b w:val="false"/>
          <w:i w:val="false"/>
          <w:color w:val="000000"/>
          <w:sz w:val="28"/>
        </w:rPr>
        <w:t>
      Мәліметтер ДӨО-ның деңгейлері бойынша сыныптауышы туралы қорытынды берілген күннен бастап 3 (үш) жұмыс күні ішінде жіберіледі.</w:t>
      </w:r>
    </w:p>
    <w:bookmarkEnd w:id="55"/>
    <w:bookmarkStart w:name="z64" w:id="56"/>
    <w:p>
      <w:pPr>
        <w:spacing w:after="0"/>
        <w:ind w:left="0"/>
        <w:jc w:val="both"/>
      </w:pPr>
      <w:r>
        <w:rPr>
          <w:rFonts w:ascii="Times New Roman"/>
          <w:b w:val="false"/>
          <w:i w:val="false"/>
          <w:color w:val="000000"/>
          <w:sz w:val="28"/>
        </w:rPr>
        <w:t>
      11. ДӨО меншік иесі немесе иесі өзінің интернет-ресурсында 5 (бес) жұмыс күні ішінде ДӨО ұлттық техникалық аудитінің нәтижелері туралы ақпаратты орналастырады.</w:t>
      </w:r>
    </w:p>
    <w:bookmarkEnd w:id="56"/>
    <w:bookmarkStart w:name="z65" w:id="57"/>
    <w:p>
      <w:pPr>
        <w:spacing w:after="0"/>
        <w:ind w:left="0"/>
        <w:jc w:val="both"/>
      </w:pPr>
      <w:r>
        <w:rPr>
          <w:rFonts w:ascii="Times New Roman"/>
          <w:b w:val="false"/>
          <w:i w:val="false"/>
          <w:color w:val="000000"/>
          <w:sz w:val="28"/>
        </w:rPr>
        <w:t>
      12. ДӨО ұлттық техникалық аудитінің нәтижелері туралы жарияланатын ақпарат мыналарды:</w:t>
      </w:r>
    </w:p>
    <w:bookmarkEnd w:id="57"/>
    <w:bookmarkStart w:name="z66" w:id="58"/>
    <w:p>
      <w:pPr>
        <w:spacing w:after="0"/>
        <w:ind w:left="0"/>
        <w:jc w:val="both"/>
      </w:pPr>
      <w:r>
        <w:rPr>
          <w:rFonts w:ascii="Times New Roman"/>
          <w:b w:val="false"/>
          <w:i w:val="false"/>
          <w:color w:val="000000"/>
          <w:sz w:val="28"/>
        </w:rPr>
        <w:t>
      1) ДӨО ұлттық техникалық аудиттен өту немесе өтпеу фактісін;</w:t>
      </w:r>
    </w:p>
    <w:bookmarkEnd w:id="58"/>
    <w:bookmarkStart w:name="z67" w:id="59"/>
    <w:p>
      <w:pPr>
        <w:spacing w:after="0"/>
        <w:ind w:left="0"/>
        <w:jc w:val="both"/>
      </w:pPr>
      <w:r>
        <w:rPr>
          <w:rFonts w:ascii="Times New Roman"/>
          <w:b w:val="false"/>
          <w:i w:val="false"/>
          <w:color w:val="000000"/>
          <w:sz w:val="28"/>
        </w:rPr>
        <w:t>
      2) ДӨО сенімділік деңгейін (ол болған жағдайда);</w:t>
      </w:r>
    </w:p>
    <w:bookmarkEnd w:id="59"/>
    <w:bookmarkStart w:name="z68" w:id="60"/>
    <w:p>
      <w:pPr>
        <w:spacing w:after="0"/>
        <w:ind w:left="0"/>
        <w:jc w:val="both"/>
      </w:pPr>
      <w:r>
        <w:rPr>
          <w:rFonts w:ascii="Times New Roman"/>
          <w:b w:val="false"/>
          <w:i w:val="false"/>
          <w:color w:val="000000"/>
          <w:sz w:val="28"/>
        </w:rPr>
        <w:t>
      3) ДӨО ұлттық техникалық аудитін жүргізілген күнін қамтиды.</w:t>
      </w:r>
    </w:p>
    <w:bookmarkEnd w:id="60"/>
    <w:bookmarkStart w:name="z69" w:id="61"/>
    <w:p>
      <w:pPr>
        <w:spacing w:after="0"/>
        <w:ind w:left="0"/>
        <w:jc w:val="both"/>
      </w:pPr>
      <w:r>
        <w:rPr>
          <w:rFonts w:ascii="Times New Roman"/>
          <w:b w:val="false"/>
          <w:i w:val="false"/>
          <w:color w:val="000000"/>
          <w:sz w:val="28"/>
        </w:rPr>
        <w:t>
      13. ДӨО меншік иесі немесе иесі ДӨО инфрақұрылымын жаңғырту аяқталғаннан не бұрын анықталған сәйкессіздіктер жойылғаннан кейін 15 (он бес) күнтізбелік күн ішінде КҚҚО-ға осы Қағидаларға 1-қосымшаға сәйкес нысан бойынша ДӨО ұлттық техникалық аудитін жүргізуге қайтадан өтініш жібереді.</w:t>
      </w:r>
    </w:p>
    <w:bookmarkEnd w:id="61"/>
    <w:bookmarkStart w:name="z70" w:id="62"/>
    <w:p>
      <w:pPr>
        <w:spacing w:after="0"/>
        <w:ind w:left="0"/>
        <w:jc w:val="left"/>
      </w:pPr>
      <w:r>
        <w:rPr>
          <w:rFonts w:ascii="Times New Roman"/>
          <w:b/>
          <w:i w:val="false"/>
          <w:color w:val="000000"/>
        </w:rPr>
        <w:t xml:space="preserve"> 3-тарау. Деректерді өңдеу орталықтарының халықаралық техникалық аудиттен өту тәртібі</w:t>
      </w:r>
    </w:p>
    <w:bookmarkEnd w:id="62"/>
    <w:bookmarkStart w:name="z71" w:id="63"/>
    <w:p>
      <w:pPr>
        <w:spacing w:after="0"/>
        <w:ind w:left="0"/>
        <w:jc w:val="both"/>
      </w:pPr>
      <w:r>
        <w:rPr>
          <w:rFonts w:ascii="Times New Roman"/>
          <w:b w:val="false"/>
          <w:i w:val="false"/>
          <w:color w:val="000000"/>
          <w:sz w:val="28"/>
        </w:rPr>
        <w:t>
      14. ДӨО пайдалануға берілгеннен кейін ДӨО халықаралық техникалық аудиті ерікті негізде жүргізіледі.</w:t>
      </w:r>
    </w:p>
    <w:bookmarkEnd w:id="63"/>
    <w:bookmarkStart w:name="z72" w:id="64"/>
    <w:p>
      <w:pPr>
        <w:spacing w:after="0"/>
        <w:ind w:left="0"/>
        <w:jc w:val="both"/>
      </w:pPr>
      <w:r>
        <w:rPr>
          <w:rFonts w:ascii="Times New Roman"/>
          <w:b w:val="false"/>
          <w:i w:val="false"/>
          <w:color w:val="000000"/>
          <w:sz w:val="28"/>
        </w:rPr>
        <w:t>
      15. ДӨО меншік иесі немесе иесі халықаралық компаниямен ДӨО халықаралық техникалық аудитін жүргізуге шарт жасасады.</w:t>
      </w:r>
    </w:p>
    <w:bookmarkEnd w:id="64"/>
    <w:bookmarkStart w:name="z73" w:id="65"/>
    <w:p>
      <w:pPr>
        <w:spacing w:after="0"/>
        <w:ind w:left="0"/>
        <w:jc w:val="both"/>
      </w:pPr>
      <w:r>
        <w:rPr>
          <w:rFonts w:ascii="Times New Roman"/>
          <w:b w:val="false"/>
          <w:i w:val="false"/>
          <w:color w:val="000000"/>
          <w:sz w:val="28"/>
        </w:rPr>
        <w:t>
      16. Халықаралық техникалық аудит техникалық құжаттама, инженерлік және телекоммуникациялық инфрақұрылым, ДӨО резервтеу, электрмен жабдықтау, салқындату, физикалық қауіпсіздік және киберқауіпсіздік жүйелері туралы мәліметтер негізінде жүргізіледі.</w:t>
      </w:r>
    </w:p>
    <w:bookmarkEnd w:id="65"/>
    <w:bookmarkStart w:name="z74" w:id="66"/>
    <w:p>
      <w:pPr>
        <w:spacing w:after="0"/>
        <w:ind w:left="0"/>
        <w:jc w:val="both"/>
      </w:pPr>
      <w:r>
        <w:rPr>
          <w:rFonts w:ascii="Times New Roman"/>
          <w:b w:val="false"/>
          <w:i w:val="false"/>
          <w:color w:val="000000"/>
          <w:sz w:val="28"/>
        </w:rPr>
        <w:t>
      17. ДӨО меншік иесі немесе иесі халықаралық компанияның ДӨО халықаралық техникалық аудитін жүргізу үшін қажетті мәліметтер мен құжаттамаға қол жеткізуін қамтамасыз етеді.</w:t>
      </w:r>
    </w:p>
    <w:bookmarkEnd w:id="66"/>
    <w:bookmarkStart w:name="z75" w:id="67"/>
    <w:p>
      <w:pPr>
        <w:spacing w:after="0"/>
        <w:ind w:left="0"/>
        <w:jc w:val="both"/>
      </w:pPr>
      <w:r>
        <w:rPr>
          <w:rFonts w:ascii="Times New Roman"/>
          <w:b w:val="false"/>
          <w:i w:val="false"/>
          <w:color w:val="000000"/>
          <w:sz w:val="28"/>
        </w:rPr>
        <w:t>
      18. ДӨО халықаралық техникалық аудитінің нәтижелері бойынша халықаралық компания ДӨО-ның деңгейлері бойынша сыныптауышы туралы қорытынды береді.</w:t>
      </w:r>
    </w:p>
    <w:bookmarkEnd w:id="67"/>
    <w:bookmarkStart w:name="z76" w:id="68"/>
    <w:p>
      <w:pPr>
        <w:spacing w:after="0"/>
        <w:ind w:left="0"/>
        <w:jc w:val="both"/>
      </w:pPr>
      <w:r>
        <w:rPr>
          <w:rFonts w:ascii="Times New Roman"/>
          <w:b w:val="false"/>
          <w:i w:val="false"/>
          <w:color w:val="000000"/>
          <w:sz w:val="28"/>
        </w:rPr>
        <w:t>
      19. ДӨО меншік иесі немесе иесі ДӨО-ның деңгейлері бойынша сыныптауышы туралы қорытындыны алған күннен бастап 5 (бес) жұмыс күні ішінде өзінің интернет-ресурсында ДӨО халықаралық техникалық аудиттен өтуі не өтпеуі туралы ақпаратты орналастырады.</w:t>
      </w:r>
    </w:p>
    <w:bookmarkEnd w:id="68"/>
    <w:bookmarkStart w:name="z77" w:id="69"/>
    <w:p>
      <w:pPr>
        <w:spacing w:after="0"/>
        <w:ind w:left="0"/>
        <w:jc w:val="both"/>
      </w:pPr>
      <w:r>
        <w:rPr>
          <w:rFonts w:ascii="Times New Roman"/>
          <w:b w:val="false"/>
          <w:i w:val="false"/>
          <w:color w:val="000000"/>
          <w:sz w:val="28"/>
        </w:rPr>
        <w:t>
      20. ДӨО инфрақұрылымы жаңғыртылған, сенімділік деңгейі өзгерген немесе бұрын анықталған сәйкессіздіктер жойылған жағдайда, қайтадан ДӨО халықаралық техникалық аудиті ДӨО меншік иесінің немесе иесінің бастамасы бойынша 15 (он бес) күнтізбелік күн ішінде жүргізіледі.</w:t>
      </w:r>
    </w:p>
    <w:bookmarkEnd w:id="69"/>
    <w:bookmarkStart w:name="z78" w:id="70"/>
    <w:p>
      <w:pPr>
        <w:spacing w:after="0"/>
        <w:ind w:left="0"/>
        <w:jc w:val="both"/>
      </w:pPr>
      <w:r>
        <w:rPr>
          <w:rFonts w:ascii="Times New Roman"/>
          <w:b w:val="false"/>
          <w:i w:val="false"/>
          <w:color w:val="000000"/>
          <w:sz w:val="28"/>
        </w:rPr>
        <w:t>
      21. ДӨО халықаралық техникалық аудитінің нәтижелері туралы жарияланатын ақпарат мыналарды:</w:t>
      </w:r>
    </w:p>
    <w:bookmarkEnd w:id="70"/>
    <w:bookmarkStart w:name="z79" w:id="71"/>
    <w:p>
      <w:pPr>
        <w:spacing w:after="0"/>
        <w:ind w:left="0"/>
        <w:jc w:val="both"/>
      </w:pPr>
      <w:r>
        <w:rPr>
          <w:rFonts w:ascii="Times New Roman"/>
          <w:b w:val="false"/>
          <w:i w:val="false"/>
          <w:color w:val="000000"/>
          <w:sz w:val="28"/>
        </w:rPr>
        <w:t>
      1) ДӨО халықаралық техникалық аудиттен өту немесе өтпеу фактісін;</w:t>
      </w:r>
    </w:p>
    <w:bookmarkEnd w:id="71"/>
    <w:bookmarkStart w:name="z80" w:id="72"/>
    <w:p>
      <w:pPr>
        <w:spacing w:after="0"/>
        <w:ind w:left="0"/>
        <w:jc w:val="both"/>
      </w:pPr>
      <w:r>
        <w:rPr>
          <w:rFonts w:ascii="Times New Roman"/>
          <w:b w:val="false"/>
          <w:i w:val="false"/>
          <w:color w:val="000000"/>
          <w:sz w:val="28"/>
        </w:rPr>
        <w:t>
      2) ДӨО сенімділік деңгейін (ол болған жағдайда);</w:t>
      </w:r>
    </w:p>
    <w:bookmarkEnd w:id="72"/>
    <w:bookmarkStart w:name="z81" w:id="73"/>
    <w:p>
      <w:pPr>
        <w:spacing w:after="0"/>
        <w:ind w:left="0"/>
        <w:jc w:val="both"/>
      </w:pPr>
      <w:r>
        <w:rPr>
          <w:rFonts w:ascii="Times New Roman"/>
          <w:b w:val="false"/>
          <w:i w:val="false"/>
          <w:color w:val="000000"/>
          <w:sz w:val="28"/>
        </w:rPr>
        <w:t>
      3) ДӨО халықаралық техникалық аудитін жүргізген күнін қамтиды.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өңдеу орталығының</w:t>
            </w:r>
            <w:r>
              <w:br/>
            </w:r>
            <w:r>
              <w:rPr>
                <w:rFonts w:ascii="Times New Roman"/>
                <w:b w:val="false"/>
                <w:i w:val="false"/>
                <w:color w:val="000000"/>
                <w:sz w:val="20"/>
              </w:rPr>
              <w:t>ұлттық техникалық немесе</w:t>
            </w:r>
            <w:r>
              <w:br/>
            </w:r>
            <w:r>
              <w:rPr>
                <w:rFonts w:ascii="Times New Roman"/>
                <w:b w:val="false"/>
                <w:i w:val="false"/>
                <w:color w:val="000000"/>
                <w:sz w:val="20"/>
              </w:rPr>
              <w:t>халықаралық аудиттен өту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83" w:id="74"/>
    <w:p>
      <w:pPr>
        <w:spacing w:after="0"/>
        <w:ind w:left="0"/>
        <w:jc w:val="left"/>
      </w:pPr>
      <w:r>
        <w:rPr>
          <w:rFonts w:ascii="Times New Roman"/>
          <w:b/>
          <w:i w:val="false"/>
          <w:color w:val="000000"/>
        </w:rPr>
        <w:t xml:space="preserve"> Деректерді өңдеу орталығының ұлттық техникалық аудитін жүргізу туралы өтініш</w:t>
      </w:r>
    </w:p>
    <w:bookmarkEnd w:id="74"/>
    <w:bookmarkStart w:name="z84" w:id="75"/>
    <w:p>
      <w:pPr>
        <w:spacing w:after="0"/>
        <w:ind w:left="0"/>
        <w:jc w:val="both"/>
      </w:pPr>
      <w:r>
        <w:rPr>
          <w:rFonts w:ascii="Times New Roman"/>
          <w:b w:val="false"/>
          <w:i w:val="false"/>
          <w:color w:val="000000"/>
          <w:sz w:val="28"/>
        </w:rPr>
        <w:t>
      1. Деректерді өңдеу орталығы меншік иесінің немесе иесінің атауы:</w:t>
      </w:r>
    </w:p>
    <w:bookmarkEnd w:id="75"/>
    <w:bookmarkStart w:name="z85" w:id="76"/>
    <w:p>
      <w:pPr>
        <w:spacing w:after="0"/>
        <w:ind w:left="0"/>
        <w:jc w:val="both"/>
      </w:pPr>
      <w:r>
        <w:rPr>
          <w:rFonts w:ascii="Times New Roman"/>
          <w:b w:val="false"/>
          <w:i w:val="false"/>
          <w:color w:val="000000"/>
          <w:sz w:val="28"/>
        </w:rPr>
        <w:t>
      ___________________________________________________________________</w:t>
      </w:r>
    </w:p>
    <w:bookmarkEnd w:id="76"/>
    <w:bookmarkStart w:name="z86" w:id="77"/>
    <w:p>
      <w:pPr>
        <w:spacing w:after="0"/>
        <w:ind w:left="0"/>
        <w:jc w:val="both"/>
      </w:pPr>
      <w:r>
        <w:rPr>
          <w:rFonts w:ascii="Times New Roman"/>
          <w:b w:val="false"/>
          <w:i w:val="false"/>
          <w:color w:val="000000"/>
          <w:sz w:val="28"/>
        </w:rPr>
        <w:t>
      2. Бизнес сәйкестендіру нөмірі/жеке сәйкестендіру нөмірі:</w:t>
      </w:r>
    </w:p>
    <w:bookmarkEnd w:id="77"/>
    <w:bookmarkStart w:name="z87" w:id="78"/>
    <w:p>
      <w:pPr>
        <w:spacing w:after="0"/>
        <w:ind w:left="0"/>
        <w:jc w:val="both"/>
      </w:pPr>
      <w:r>
        <w:rPr>
          <w:rFonts w:ascii="Times New Roman"/>
          <w:b w:val="false"/>
          <w:i w:val="false"/>
          <w:color w:val="000000"/>
          <w:sz w:val="28"/>
        </w:rPr>
        <w:t>
      ___________________________________________________________________</w:t>
      </w:r>
    </w:p>
    <w:bookmarkEnd w:id="78"/>
    <w:bookmarkStart w:name="z88" w:id="79"/>
    <w:p>
      <w:pPr>
        <w:spacing w:after="0"/>
        <w:ind w:left="0"/>
        <w:jc w:val="both"/>
      </w:pPr>
      <w:r>
        <w:rPr>
          <w:rFonts w:ascii="Times New Roman"/>
          <w:b w:val="false"/>
          <w:i w:val="false"/>
          <w:color w:val="000000"/>
          <w:sz w:val="28"/>
        </w:rPr>
        <w:t>
      3. Заңды мекенжайы: ________________________________________________</w:t>
      </w:r>
    </w:p>
    <w:bookmarkEnd w:id="79"/>
    <w:bookmarkStart w:name="z89" w:id="80"/>
    <w:p>
      <w:pPr>
        <w:spacing w:after="0"/>
        <w:ind w:left="0"/>
        <w:jc w:val="both"/>
      </w:pPr>
      <w:r>
        <w:rPr>
          <w:rFonts w:ascii="Times New Roman"/>
          <w:b w:val="false"/>
          <w:i w:val="false"/>
          <w:color w:val="000000"/>
          <w:sz w:val="28"/>
        </w:rPr>
        <w:t>
      4. Байланыс деректері (телефон, электрондық пошта):</w:t>
      </w:r>
    </w:p>
    <w:bookmarkEnd w:id="80"/>
    <w:bookmarkStart w:name="z90" w:id="81"/>
    <w:p>
      <w:pPr>
        <w:spacing w:after="0"/>
        <w:ind w:left="0"/>
        <w:jc w:val="both"/>
      </w:pPr>
      <w:r>
        <w:rPr>
          <w:rFonts w:ascii="Times New Roman"/>
          <w:b w:val="false"/>
          <w:i w:val="false"/>
          <w:color w:val="000000"/>
          <w:sz w:val="28"/>
        </w:rPr>
        <w:t>
      ___________________________________________________________________</w:t>
      </w:r>
    </w:p>
    <w:bookmarkEnd w:id="81"/>
    <w:bookmarkStart w:name="z91" w:id="82"/>
    <w:p>
      <w:pPr>
        <w:spacing w:after="0"/>
        <w:ind w:left="0"/>
        <w:jc w:val="both"/>
      </w:pPr>
      <w:r>
        <w:rPr>
          <w:rFonts w:ascii="Times New Roman"/>
          <w:b w:val="false"/>
          <w:i w:val="false"/>
          <w:color w:val="000000"/>
          <w:sz w:val="28"/>
        </w:rPr>
        <w:t>
      5. Деректерді өңдеу орталығының атауы мен орналасқан жері:</w:t>
      </w:r>
    </w:p>
    <w:bookmarkEnd w:id="82"/>
    <w:bookmarkStart w:name="z92" w:id="83"/>
    <w:p>
      <w:pPr>
        <w:spacing w:after="0"/>
        <w:ind w:left="0"/>
        <w:jc w:val="both"/>
      </w:pPr>
      <w:r>
        <w:rPr>
          <w:rFonts w:ascii="Times New Roman"/>
          <w:b w:val="false"/>
          <w:i w:val="false"/>
          <w:color w:val="000000"/>
          <w:sz w:val="28"/>
        </w:rPr>
        <w:t>
      ___________________________________________________________________</w:t>
      </w:r>
    </w:p>
    <w:bookmarkEnd w:id="83"/>
    <w:bookmarkStart w:name="z93" w:id="84"/>
    <w:p>
      <w:pPr>
        <w:spacing w:after="0"/>
        <w:ind w:left="0"/>
        <w:jc w:val="both"/>
      </w:pPr>
      <w:r>
        <w:rPr>
          <w:rFonts w:ascii="Times New Roman"/>
          <w:b w:val="false"/>
          <w:i w:val="false"/>
          <w:color w:val="000000"/>
          <w:sz w:val="28"/>
        </w:rPr>
        <w:t>
      6. Деректерді өңдеу орталығының инфрақұрылымы туралы қысқаша мәліметтер:</w:t>
      </w:r>
    </w:p>
    <w:bookmarkEnd w:id="84"/>
    <w:bookmarkStart w:name="z94" w:id="85"/>
    <w:p>
      <w:pPr>
        <w:spacing w:after="0"/>
        <w:ind w:left="0"/>
        <w:jc w:val="both"/>
      </w:pPr>
      <w:r>
        <w:rPr>
          <w:rFonts w:ascii="Times New Roman"/>
          <w:b w:val="false"/>
          <w:i w:val="false"/>
          <w:color w:val="000000"/>
          <w:sz w:val="28"/>
        </w:rPr>
        <w:t>
      ___________________________________________________________________</w:t>
      </w:r>
    </w:p>
    <w:bookmarkEnd w:id="85"/>
    <w:bookmarkStart w:name="z95" w:id="86"/>
    <w:p>
      <w:pPr>
        <w:spacing w:after="0"/>
        <w:ind w:left="0"/>
        <w:jc w:val="both"/>
      </w:pPr>
      <w:r>
        <w:rPr>
          <w:rFonts w:ascii="Times New Roman"/>
          <w:b w:val="false"/>
          <w:i w:val="false"/>
          <w:color w:val="000000"/>
          <w:sz w:val="28"/>
        </w:rPr>
        <w:t>
      7. Қоса берілетін құжаттардың тізбесі:</w:t>
      </w:r>
    </w:p>
    <w:bookmarkEnd w:id="86"/>
    <w:bookmarkStart w:name="z96" w:id="87"/>
    <w:p>
      <w:pPr>
        <w:spacing w:after="0"/>
        <w:ind w:left="0"/>
        <w:jc w:val="both"/>
      </w:pPr>
      <w:r>
        <w:rPr>
          <w:rFonts w:ascii="Times New Roman"/>
          <w:b w:val="false"/>
          <w:i w:val="false"/>
          <w:color w:val="000000"/>
          <w:sz w:val="28"/>
        </w:rPr>
        <w:t>
      1) ________________________________________________________________;</w:t>
      </w:r>
    </w:p>
    <w:bookmarkEnd w:id="87"/>
    <w:bookmarkStart w:name="z97" w:id="88"/>
    <w:p>
      <w:pPr>
        <w:spacing w:after="0"/>
        <w:ind w:left="0"/>
        <w:jc w:val="both"/>
      </w:pPr>
      <w:r>
        <w:rPr>
          <w:rFonts w:ascii="Times New Roman"/>
          <w:b w:val="false"/>
          <w:i w:val="false"/>
          <w:color w:val="000000"/>
          <w:sz w:val="28"/>
        </w:rPr>
        <w:t>
      2) ________________________________________________________________;</w:t>
      </w:r>
    </w:p>
    <w:bookmarkEnd w:id="88"/>
    <w:bookmarkStart w:name="z98" w:id="89"/>
    <w:p>
      <w:pPr>
        <w:spacing w:after="0"/>
        <w:ind w:left="0"/>
        <w:jc w:val="both"/>
      </w:pPr>
      <w:r>
        <w:rPr>
          <w:rFonts w:ascii="Times New Roman"/>
          <w:b w:val="false"/>
          <w:i w:val="false"/>
          <w:color w:val="000000"/>
          <w:sz w:val="28"/>
        </w:rPr>
        <w:t>
      3) ________________________________________________________________.</w:t>
      </w:r>
    </w:p>
    <w:bookmarkEnd w:id="89"/>
    <w:bookmarkStart w:name="z99" w:id="90"/>
    <w:p>
      <w:pPr>
        <w:spacing w:after="0"/>
        <w:ind w:left="0"/>
        <w:jc w:val="both"/>
      </w:pPr>
      <w:r>
        <w:rPr>
          <w:rFonts w:ascii="Times New Roman"/>
          <w:b w:val="false"/>
          <w:i w:val="false"/>
          <w:color w:val="000000"/>
          <w:sz w:val="28"/>
        </w:rPr>
        <w:t>
      Ұсынылған мәліметтер мен құжаттардың дұрыстығын растаймын.</w:t>
      </w:r>
    </w:p>
    <w:bookmarkEnd w:id="90"/>
    <w:bookmarkStart w:name="z100" w:id="91"/>
    <w:p>
      <w:pPr>
        <w:spacing w:after="0"/>
        <w:ind w:left="0"/>
        <w:jc w:val="both"/>
      </w:pPr>
      <w:r>
        <w:rPr>
          <w:rFonts w:ascii="Times New Roman"/>
          <w:b w:val="false"/>
          <w:i w:val="false"/>
          <w:color w:val="000000"/>
          <w:sz w:val="28"/>
        </w:rPr>
        <w:t>
      Жауапты тұлға:</w:t>
      </w:r>
    </w:p>
    <w:bookmarkEnd w:id="91"/>
    <w:bookmarkStart w:name="z101" w:id="92"/>
    <w:p>
      <w:pPr>
        <w:spacing w:after="0"/>
        <w:ind w:left="0"/>
        <w:jc w:val="both"/>
      </w:pPr>
      <w:r>
        <w:rPr>
          <w:rFonts w:ascii="Times New Roman"/>
          <w:b w:val="false"/>
          <w:i w:val="false"/>
          <w:color w:val="000000"/>
          <w:sz w:val="28"/>
        </w:rPr>
        <w:t>
      ___________________________________________________________________</w:t>
      </w:r>
    </w:p>
    <w:bookmarkEnd w:id="92"/>
    <w:bookmarkStart w:name="z102" w:id="93"/>
    <w:p>
      <w:pPr>
        <w:spacing w:after="0"/>
        <w:ind w:left="0"/>
        <w:jc w:val="both"/>
      </w:pPr>
      <w:r>
        <w:rPr>
          <w:rFonts w:ascii="Times New Roman"/>
          <w:b w:val="false"/>
          <w:i w:val="false"/>
          <w:color w:val="000000"/>
          <w:sz w:val="28"/>
        </w:rPr>
        <w:t>
      (Тегі, аты, әкесінің аты (ол болған жағдайда), қолы)</w:t>
      </w:r>
    </w:p>
    <w:bookmarkEnd w:id="93"/>
    <w:bookmarkStart w:name="z103" w:id="94"/>
    <w:p>
      <w:pPr>
        <w:spacing w:after="0"/>
        <w:ind w:left="0"/>
        <w:jc w:val="both"/>
      </w:pPr>
      <w:r>
        <w:rPr>
          <w:rFonts w:ascii="Times New Roman"/>
          <w:b w:val="false"/>
          <w:i w:val="false"/>
          <w:color w:val="000000"/>
          <w:sz w:val="28"/>
        </w:rPr>
        <w:t>
      Күні: ___ жылғы "__" 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өңдеу орталығының</w:t>
            </w:r>
            <w:r>
              <w:br/>
            </w:r>
            <w:r>
              <w:rPr>
                <w:rFonts w:ascii="Times New Roman"/>
                <w:b w:val="false"/>
                <w:i w:val="false"/>
                <w:color w:val="000000"/>
                <w:sz w:val="20"/>
              </w:rPr>
              <w:t>ұлттық техникалық немесе</w:t>
            </w:r>
            <w:r>
              <w:br/>
            </w:r>
            <w:r>
              <w:rPr>
                <w:rFonts w:ascii="Times New Roman"/>
                <w:b w:val="false"/>
                <w:i w:val="false"/>
                <w:color w:val="000000"/>
                <w:sz w:val="20"/>
              </w:rPr>
              <w:t>халықаралық аудиттен өту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05" w:id="95"/>
    <w:p>
      <w:pPr>
        <w:spacing w:after="0"/>
        <w:ind w:left="0"/>
        <w:jc w:val="left"/>
      </w:pPr>
      <w:r>
        <w:rPr>
          <w:rFonts w:ascii="Times New Roman"/>
          <w:b/>
          <w:i w:val="false"/>
          <w:color w:val="000000"/>
        </w:rPr>
        <w:t xml:space="preserve"> Деректерді өңдеу орталығының деңгейлері бойынша сыныптауышы туралы қорытынды</w:t>
      </w:r>
    </w:p>
    <w:bookmarkEnd w:id="95"/>
    <w:bookmarkStart w:name="z106" w:id="96"/>
    <w:p>
      <w:pPr>
        <w:spacing w:after="0"/>
        <w:ind w:left="0"/>
        <w:jc w:val="both"/>
      </w:pPr>
      <w:r>
        <w:rPr>
          <w:rFonts w:ascii="Times New Roman"/>
          <w:b w:val="false"/>
          <w:i w:val="false"/>
          <w:color w:val="000000"/>
          <w:sz w:val="28"/>
        </w:rPr>
        <w:t>
      Деректерді өңдеу орталығы туралы ақпарат:</w:t>
      </w:r>
    </w:p>
    <w:bookmarkEnd w:id="96"/>
    <w:bookmarkStart w:name="z107" w:id="97"/>
    <w:p>
      <w:pPr>
        <w:spacing w:after="0"/>
        <w:ind w:left="0"/>
        <w:jc w:val="both"/>
      </w:pPr>
      <w:r>
        <w:rPr>
          <w:rFonts w:ascii="Times New Roman"/>
          <w:b w:val="false"/>
          <w:i w:val="false"/>
          <w:color w:val="000000"/>
          <w:sz w:val="28"/>
        </w:rPr>
        <w:t>
      1. Меншік нысаны:</w:t>
      </w:r>
    </w:p>
    <w:bookmarkEnd w:id="97"/>
    <w:bookmarkStart w:name="z108" w:id="98"/>
    <w:p>
      <w:pPr>
        <w:spacing w:after="0"/>
        <w:ind w:left="0"/>
        <w:jc w:val="both"/>
      </w:pPr>
      <w:r>
        <w:rPr>
          <w:rFonts w:ascii="Times New Roman"/>
          <w:b w:val="false"/>
          <w:i w:val="false"/>
          <w:color w:val="000000"/>
          <w:sz w:val="28"/>
        </w:rPr>
        <w:t>
      ___________________________________________________________________</w:t>
      </w:r>
    </w:p>
    <w:bookmarkEnd w:id="98"/>
    <w:bookmarkStart w:name="z109" w:id="99"/>
    <w:p>
      <w:pPr>
        <w:spacing w:after="0"/>
        <w:ind w:left="0"/>
        <w:jc w:val="both"/>
      </w:pPr>
      <w:r>
        <w:rPr>
          <w:rFonts w:ascii="Times New Roman"/>
          <w:b w:val="false"/>
          <w:i w:val="false"/>
          <w:color w:val="000000"/>
          <w:sz w:val="28"/>
        </w:rPr>
        <w:t>
      2. Құрылған жылы:</w:t>
      </w:r>
    </w:p>
    <w:bookmarkEnd w:id="99"/>
    <w:bookmarkStart w:name="z110" w:id="100"/>
    <w:p>
      <w:pPr>
        <w:spacing w:after="0"/>
        <w:ind w:left="0"/>
        <w:jc w:val="both"/>
      </w:pPr>
      <w:r>
        <w:rPr>
          <w:rFonts w:ascii="Times New Roman"/>
          <w:b w:val="false"/>
          <w:i w:val="false"/>
          <w:color w:val="000000"/>
          <w:sz w:val="28"/>
        </w:rPr>
        <w:t>
      ___________________________________________________________________</w:t>
      </w:r>
    </w:p>
    <w:bookmarkEnd w:id="100"/>
    <w:bookmarkStart w:name="z111" w:id="101"/>
    <w:p>
      <w:pPr>
        <w:spacing w:after="0"/>
        <w:ind w:left="0"/>
        <w:jc w:val="both"/>
      </w:pPr>
      <w:r>
        <w:rPr>
          <w:rFonts w:ascii="Times New Roman"/>
          <w:b w:val="false"/>
          <w:i w:val="false"/>
          <w:color w:val="000000"/>
          <w:sz w:val="28"/>
        </w:rPr>
        <w:t>
      3. Мекенжайы:</w:t>
      </w:r>
    </w:p>
    <w:bookmarkEnd w:id="101"/>
    <w:bookmarkStart w:name="z112" w:id="102"/>
    <w:p>
      <w:pPr>
        <w:spacing w:after="0"/>
        <w:ind w:left="0"/>
        <w:jc w:val="both"/>
      </w:pPr>
      <w:r>
        <w:rPr>
          <w:rFonts w:ascii="Times New Roman"/>
          <w:b w:val="false"/>
          <w:i w:val="false"/>
          <w:color w:val="000000"/>
          <w:sz w:val="28"/>
        </w:rPr>
        <w:t>
      ___________________________________________________________________</w:t>
      </w:r>
    </w:p>
    <w:bookmarkEnd w:id="102"/>
    <w:bookmarkStart w:name="z113" w:id="103"/>
    <w:p>
      <w:pPr>
        <w:spacing w:after="0"/>
        <w:ind w:left="0"/>
        <w:jc w:val="both"/>
      </w:pPr>
      <w:r>
        <w:rPr>
          <w:rFonts w:ascii="Times New Roman"/>
          <w:b w:val="false"/>
          <w:i w:val="false"/>
          <w:color w:val="000000"/>
          <w:sz w:val="28"/>
        </w:rPr>
        <w:t>
      (пошта индексі, облыс, аудан, көше, үй нөмірі, телефон)</w:t>
      </w:r>
    </w:p>
    <w:bookmarkEnd w:id="103"/>
    <w:bookmarkStart w:name="z114" w:id="104"/>
    <w:p>
      <w:pPr>
        <w:spacing w:after="0"/>
        <w:ind w:left="0"/>
        <w:jc w:val="both"/>
      </w:pPr>
      <w:r>
        <w:rPr>
          <w:rFonts w:ascii="Times New Roman"/>
          <w:b w:val="false"/>
          <w:i w:val="false"/>
          <w:color w:val="000000"/>
          <w:sz w:val="28"/>
        </w:rPr>
        <w:t>
      4. Деректерді өңдеу орталығы меншік иесінің немесе иесінің байланыс деректері:</w:t>
      </w:r>
    </w:p>
    <w:bookmarkEnd w:id="104"/>
    <w:bookmarkStart w:name="z115" w:id="105"/>
    <w:p>
      <w:pPr>
        <w:spacing w:after="0"/>
        <w:ind w:left="0"/>
        <w:jc w:val="both"/>
      </w:pPr>
      <w:r>
        <w:rPr>
          <w:rFonts w:ascii="Times New Roman"/>
          <w:b w:val="false"/>
          <w:i w:val="false"/>
          <w:color w:val="000000"/>
          <w:sz w:val="28"/>
        </w:rPr>
        <w:t>
      ___________________________________________________________________</w:t>
      </w:r>
    </w:p>
    <w:bookmarkEnd w:id="105"/>
    <w:bookmarkStart w:name="z116" w:id="106"/>
    <w:p>
      <w:pPr>
        <w:spacing w:after="0"/>
        <w:ind w:left="0"/>
        <w:jc w:val="both"/>
      </w:pPr>
      <w:r>
        <w:rPr>
          <w:rFonts w:ascii="Times New Roman"/>
          <w:b w:val="false"/>
          <w:i w:val="false"/>
          <w:color w:val="000000"/>
          <w:sz w:val="28"/>
        </w:rPr>
        <w:t>
      (Тегі, аты, әкесінің аты (ол болған жағдайда), жұмыс телефоны, электрондық пошта мекенжайы)</w:t>
      </w:r>
    </w:p>
    <w:bookmarkEnd w:id="106"/>
    <w:bookmarkStart w:name="z117" w:id="107"/>
    <w:p>
      <w:pPr>
        <w:spacing w:after="0"/>
        <w:ind w:left="0"/>
        <w:jc w:val="both"/>
      </w:pPr>
      <w:r>
        <w:rPr>
          <w:rFonts w:ascii="Times New Roman"/>
          <w:b w:val="false"/>
          <w:i w:val="false"/>
          <w:color w:val="000000"/>
          <w:sz w:val="28"/>
        </w:rPr>
        <w:t>
      5. Есеп айырысу шоты:</w:t>
      </w:r>
    </w:p>
    <w:bookmarkEnd w:id="107"/>
    <w:bookmarkStart w:name="z118" w:id="108"/>
    <w:p>
      <w:pPr>
        <w:spacing w:after="0"/>
        <w:ind w:left="0"/>
        <w:jc w:val="both"/>
      </w:pPr>
      <w:r>
        <w:rPr>
          <w:rFonts w:ascii="Times New Roman"/>
          <w:b w:val="false"/>
          <w:i w:val="false"/>
          <w:color w:val="000000"/>
          <w:sz w:val="28"/>
        </w:rPr>
        <w:t>
      ___________________________________________________________________</w:t>
      </w:r>
    </w:p>
    <w:bookmarkEnd w:id="108"/>
    <w:bookmarkStart w:name="z119" w:id="109"/>
    <w:p>
      <w:pPr>
        <w:spacing w:after="0"/>
        <w:ind w:left="0"/>
        <w:jc w:val="both"/>
      </w:pPr>
      <w:r>
        <w:rPr>
          <w:rFonts w:ascii="Times New Roman"/>
          <w:b w:val="false"/>
          <w:i w:val="false"/>
          <w:color w:val="000000"/>
          <w:sz w:val="28"/>
        </w:rPr>
        <w:t>
      (шот нөмірі, банктің атауы мен орналасқан жері)</w:t>
      </w:r>
    </w:p>
    <w:bookmarkEnd w:id="109"/>
    <w:bookmarkStart w:name="z120" w:id="110"/>
    <w:p>
      <w:pPr>
        <w:spacing w:after="0"/>
        <w:ind w:left="0"/>
        <w:jc w:val="both"/>
      </w:pPr>
      <w:r>
        <w:rPr>
          <w:rFonts w:ascii="Times New Roman"/>
          <w:b w:val="false"/>
          <w:i w:val="false"/>
          <w:color w:val="000000"/>
          <w:sz w:val="28"/>
        </w:rPr>
        <w:t>
      6. Банк деректемелері: __________________________________________</w:t>
      </w:r>
    </w:p>
    <w:bookmarkEnd w:id="110"/>
    <w:bookmarkStart w:name="z121" w:id="111"/>
    <w:p>
      <w:pPr>
        <w:spacing w:after="0"/>
        <w:ind w:left="0"/>
        <w:jc w:val="both"/>
      </w:pPr>
      <w:r>
        <w:rPr>
          <w:rFonts w:ascii="Times New Roman"/>
          <w:b w:val="false"/>
          <w:i w:val="false"/>
          <w:color w:val="000000"/>
          <w:sz w:val="28"/>
        </w:rPr>
        <w:t>
      7. Деректерді өңдеу орталығы меншік иесінің немесе иесінің бизнес-сәйкестендіру нөмірі/жеке сәйкестендіру нөмірі:</w:t>
      </w:r>
    </w:p>
    <w:bookmarkEnd w:id="111"/>
    <w:bookmarkStart w:name="z122" w:id="112"/>
    <w:p>
      <w:pPr>
        <w:spacing w:after="0"/>
        <w:ind w:left="0"/>
        <w:jc w:val="both"/>
      </w:pPr>
      <w:r>
        <w:rPr>
          <w:rFonts w:ascii="Times New Roman"/>
          <w:b w:val="false"/>
          <w:i w:val="false"/>
          <w:color w:val="000000"/>
          <w:sz w:val="28"/>
        </w:rPr>
        <w:t>
      ___________________________________________________________________</w:t>
      </w:r>
    </w:p>
    <w:bookmarkEnd w:id="112"/>
    <w:bookmarkStart w:name="z123" w:id="113"/>
    <w:p>
      <w:pPr>
        <w:spacing w:after="0"/>
        <w:ind w:left="0"/>
        <w:jc w:val="both"/>
      </w:pPr>
      <w:r>
        <w:rPr>
          <w:rFonts w:ascii="Times New Roman"/>
          <w:b w:val="false"/>
          <w:i w:val="false"/>
          <w:color w:val="000000"/>
          <w:sz w:val="28"/>
        </w:rPr>
        <w:t>
      8. Қызмет типі:</w:t>
      </w:r>
    </w:p>
    <w:bookmarkEnd w:id="113"/>
    <w:bookmarkStart w:name="z124" w:id="114"/>
    <w:p>
      <w:pPr>
        <w:spacing w:after="0"/>
        <w:ind w:left="0"/>
        <w:jc w:val="both"/>
      </w:pPr>
      <w:r>
        <w:rPr>
          <w:rFonts w:ascii="Times New Roman"/>
          <w:b w:val="false"/>
          <w:i w:val="false"/>
          <w:color w:val="000000"/>
          <w:sz w:val="28"/>
        </w:rPr>
        <w:t>
      ___________________________________________________________________</w:t>
      </w:r>
    </w:p>
    <w:bookmarkEnd w:id="114"/>
    <w:bookmarkStart w:name="z125" w:id="115"/>
    <w:p>
      <w:pPr>
        <w:spacing w:after="0"/>
        <w:ind w:left="0"/>
        <w:jc w:val="both"/>
      </w:pPr>
      <w:r>
        <w:rPr>
          <w:rFonts w:ascii="Times New Roman"/>
          <w:b w:val="false"/>
          <w:i w:val="false"/>
          <w:color w:val="000000"/>
          <w:sz w:val="28"/>
        </w:rPr>
        <w:t>
      (лицензия берілетін қызмет түрі болған жағдайда лицензияның нөмірі мен сериясы)</w:t>
      </w:r>
    </w:p>
    <w:bookmarkEnd w:id="115"/>
    <w:bookmarkStart w:name="z126" w:id="116"/>
    <w:p>
      <w:pPr>
        <w:spacing w:after="0"/>
        <w:ind w:left="0"/>
        <w:jc w:val="both"/>
      </w:pPr>
      <w:r>
        <w:rPr>
          <w:rFonts w:ascii="Times New Roman"/>
          <w:b w:val="false"/>
          <w:i w:val="false"/>
          <w:color w:val="000000"/>
          <w:sz w:val="28"/>
        </w:rPr>
        <w:t>
      Деңгейлер бойынша сыныптауыш (Tier):</w:t>
      </w:r>
    </w:p>
    <w:bookmarkEnd w:id="116"/>
    <w:bookmarkStart w:name="z127" w:id="117"/>
    <w:p>
      <w:pPr>
        <w:spacing w:after="0"/>
        <w:ind w:left="0"/>
        <w:jc w:val="both"/>
      </w:pPr>
      <w:r>
        <w:rPr>
          <w:rFonts w:ascii="Times New Roman"/>
          <w:b w:val="false"/>
          <w:i w:val="false"/>
          <w:color w:val="000000"/>
          <w:sz w:val="28"/>
        </w:rPr>
        <w:t>
      деңгей: (қажетін белгілеу)</w:t>
      </w:r>
    </w:p>
    <w:bookmarkEnd w:id="117"/>
    <w:bookmarkStart w:name="z128" w:id="118"/>
    <w:p>
      <w:pPr>
        <w:spacing w:after="0"/>
        <w:ind w:left="0"/>
        <w:jc w:val="both"/>
      </w:pPr>
      <w:r>
        <w:rPr>
          <w:rFonts w:ascii="Times New Roman"/>
          <w:b w:val="false"/>
          <w:i w:val="false"/>
          <w:color w:val="000000"/>
          <w:sz w:val="28"/>
        </w:rPr>
        <w:t>
      1) I деңгей (Tier I)</w:t>
      </w:r>
    </w:p>
    <w:bookmarkEnd w:id="118"/>
    <w:bookmarkStart w:name="z129" w:id="119"/>
    <w:p>
      <w:pPr>
        <w:spacing w:after="0"/>
        <w:ind w:left="0"/>
        <w:jc w:val="both"/>
      </w:pPr>
      <w:r>
        <w:rPr>
          <w:rFonts w:ascii="Times New Roman"/>
          <w:b w:val="false"/>
          <w:i w:val="false"/>
          <w:color w:val="000000"/>
          <w:sz w:val="28"/>
        </w:rPr>
        <w:t>
      2) II деңгей (Tier II)</w:t>
      </w:r>
    </w:p>
    <w:bookmarkEnd w:id="119"/>
    <w:bookmarkStart w:name="z130" w:id="120"/>
    <w:p>
      <w:pPr>
        <w:spacing w:after="0"/>
        <w:ind w:left="0"/>
        <w:jc w:val="both"/>
      </w:pPr>
      <w:r>
        <w:rPr>
          <w:rFonts w:ascii="Times New Roman"/>
          <w:b w:val="false"/>
          <w:i w:val="false"/>
          <w:color w:val="000000"/>
          <w:sz w:val="28"/>
        </w:rPr>
        <w:t>
      3) III деңгей (Tier III)</w:t>
      </w:r>
    </w:p>
    <w:bookmarkEnd w:id="120"/>
    <w:bookmarkStart w:name="z131" w:id="121"/>
    <w:p>
      <w:pPr>
        <w:spacing w:after="0"/>
        <w:ind w:left="0"/>
        <w:jc w:val="both"/>
      </w:pPr>
      <w:r>
        <w:rPr>
          <w:rFonts w:ascii="Times New Roman"/>
          <w:b w:val="false"/>
          <w:i w:val="false"/>
          <w:color w:val="000000"/>
          <w:sz w:val="28"/>
        </w:rPr>
        <w:t>
      4) IV деңгей (Tier IV)</w:t>
      </w:r>
    </w:p>
    <w:bookmarkEnd w:id="121"/>
    <w:bookmarkStart w:name="z132" w:id="122"/>
    <w:p>
      <w:pPr>
        <w:spacing w:after="0"/>
        <w:ind w:left="0"/>
        <w:jc w:val="both"/>
      </w:pPr>
      <w:r>
        <w:rPr>
          <w:rFonts w:ascii="Times New Roman"/>
          <w:b w:val="false"/>
          <w:i w:val="false"/>
          <w:color w:val="000000"/>
          <w:sz w:val="28"/>
        </w:rPr>
        <w:t>
      Деңгейдің қысқаша сипаттамасы:</w:t>
      </w:r>
    </w:p>
    <w:bookmarkEnd w:id="122"/>
    <w:bookmarkStart w:name="z133" w:id="123"/>
    <w:p>
      <w:pPr>
        <w:spacing w:after="0"/>
        <w:ind w:left="0"/>
        <w:jc w:val="both"/>
      </w:pPr>
      <w:r>
        <w:rPr>
          <w:rFonts w:ascii="Times New Roman"/>
          <w:b w:val="false"/>
          <w:i w:val="false"/>
          <w:color w:val="000000"/>
          <w:sz w:val="28"/>
        </w:rPr>
        <w:t>
      ___________________________________________________________________</w:t>
      </w:r>
    </w:p>
    <w:bookmarkEnd w:id="123"/>
    <w:bookmarkStart w:name="z134" w:id="124"/>
    <w:p>
      <w:pPr>
        <w:spacing w:after="0"/>
        <w:ind w:left="0"/>
        <w:jc w:val="both"/>
      </w:pPr>
      <w:r>
        <w:rPr>
          <w:rFonts w:ascii="Times New Roman"/>
          <w:b w:val="false"/>
          <w:i w:val="false"/>
          <w:color w:val="000000"/>
          <w:sz w:val="28"/>
        </w:rPr>
        <w:t>
      Инфрақұрылымдық компоненттерді бағалау:</w:t>
      </w:r>
    </w:p>
    <w:bookmarkEnd w:id="124"/>
    <w:bookmarkStart w:name="z135" w:id="125"/>
    <w:p>
      <w:pPr>
        <w:spacing w:after="0"/>
        <w:ind w:left="0"/>
        <w:jc w:val="both"/>
      </w:pPr>
      <w:r>
        <w:rPr>
          <w:rFonts w:ascii="Times New Roman"/>
          <w:b w:val="false"/>
          <w:i w:val="false"/>
          <w:color w:val="000000"/>
          <w:sz w:val="28"/>
        </w:rPr>
        <w:t>
      ___________________________________________________________________</w:t>
      </w:r>
    </w:p>
    <w:bookmarkEnd w:id="125"/>
    <w:bookmarkStart w:name="z136" w:id="126"/>
    <w:p>
      <w:pPr>
        <w:spacing w:after="0"/>
        <w:ind w:left="0"/>
        <w:jc w:val="both"/>
      </w:pPr>
      <w:r>
        <w:rPr>
          <w:rFonts w:ascii="Times New Roman"/>
          <w:b w:val="false"/>
          <w:i w:val="false"/>
          <w:color w:val="000000"/>
          <w:sz w:val="28"/>
        </w:rPr>
        <w:t>
      Деңгей талаптарына сәйкес келтіру:</w:t>
      </w:r>
    </w:p>
    <w:bookmarkEnd w:id="126"/>
    <w:bookmarkStart w:name="z137" w:id="127"/>
    <w:p>
      <w:pPr>
        <w:spacing w:after="0"/>
        <w:ind w:left="0"/>
        <w:jc w:val="both"/>
      </w:pPr>
      <w:r>
        <w:rPr>
          <w:rFonts w:ascii="Times New Roman"/>
          <w:b w:val="false"/>
          <w:i w:val="false"/>
          <w:color w:val="000000"/>
          <w:sz w:val="28"/>
        </w:rPr>
        <w:t>
      ___________________________________________________________________</w:t>
      </w:r>
    </w:p>
    <w:bookmarkEnd w:id="127"/>
    <w:bookmarkStart w:name="z138" w:id="128"/>
    <w:p>
      <w:pPr>
        <w:spacing w:after="0"/>
        <w:ind w:left="0"/>
        <w:jc w:val="both"/>
      </w:pPr>
      <w:r>
        <w:rPr>
          <w:rFonts w:ascii="Times New Roman"/>
          <w:b w:val="false"/>
          <w:i w:val="false"/>
          <w:color w:val="000000"/>
          <w:sz w:val="28"/>
        </w:rPr>
        <w:t>
      Өткізілген тесттер мен сынақтардың сипаттамасы:</w:t>
      </w:r>
    </w:p>
    <w:bookmarkEnd w:id="128"/>
    <w:bookmarkStart w:name="z139" w:id="129"/>
    <w:p>
      <w:pPr>
        <w:spacing w:after="0"/>
        <w:ind w:left="0"/>
        <w:jc w:val="both"/>
      </w:pPr>
      <w:r>
        <w:rPr>
          <w:rFonts w:ascii="Times New Roman"/>
          <w:b w:val="false"/>
          <w:i w:val="false"/>
          <w:color w:val="000000"/>
          <w:sz w:val="28"/>
        </w:rPr>
        <w:t>
      ___________________________________________________________________</w:t>
      </w:r>
    </w:p>
    <w:bookmarkEnd w:id="129"/>
    <w:bookmarkStart w:name="z140" w:id="130"/>
    <w:p>
      <w:pPr>
        <w:spacing w:after="0"/>
        <w:ind w:left="0"/>
        <w:jc w:val="both"/>
      </w:pPr>
      <w:r>
        <w:rPr>
          <w:rFonts w:ascii="Times New Roman"/>
          <w:b w:val="false"/>
          <w:i w:val="false"/>
          <w:color w:val="000000"/>
          <w:sz w:val="28"/>
        </w:rPr>
        <w:t>
      Ұсынымдар:________________________________________________________</w:t>
      </w:r>
    </w:p>
    <w:bookmarkEnd w:id="130"/>
    <w:bookmarkStart w:name="z141" w:id="131"/>
    <w:p>
      <w:pPr>
        <w:spacing w:after="0"/>
        <w:ind w:left="0"/>
        <w:jc w:val="both"/>
      </w:pPr>
      <w:r>
        <w:rPr>
          <w:rFonts w:ascii="Times New Roman"/>
          <w:b w:val="false"/>
          <w:i w:val="false"/>
          <w:color w:val="000000"/>
          <w:sz w:val="28"/>
        </w:rPr>
        <w:t>
      ___________________________________________________________________</w:t>
      </w:r>
    </w:p>
    <w:bookmarkEnd w:id="131"/>
    <w:bookmarkStart w:name="z142" w:id="132"/>
    <w:p>
      <w:pPr>
        <w:spacing w:after="0"/>
        <w:ind w:left="0"/>
        <w:jc w:val="both"/>
      </w:pPr>
      <w:r>
        <w:rPr>
          <w:rFonts w:ascii="Times New Roman"/>
          <w:b w:val="false"/>
          <w:i w:val="false"/>
          <w:color w:val="000000"/>
          <w:sz w:val="28"/>
        </w:rPr>
        <w:t>
      Деректерді өңдеу орталығының деңгейлері бойынша сыныптауышы туралы қорытынды:</w:t>
      </w:r>
    </w:p>
    <w:bookmarkEnd w:id="132"/>
    <w:bookmarkStart w:name="z143" w:id="133"/>
    <w:p>
      <w:pPr>
        <w:spacing w:after="0"/>
        <w:ind w:left="0"/>
        <w:jc w:val="both"/>
      </w:pPr>
      <w:r>
        <w:rPr>
          <w:rFonts w:ascii="Times New Roman"/>
          <w:b w:val="false"/>
          <w:i w:val="false"/>
          <w:color w:val="000000"/>
          <w:sz w:val="28"/>
        </w:rPr>
        <w:t>
      ___________________________________________________________________</w:t>
      </w:r>
    </w:p>
    <w:bookmarkEnd w:id="133"/>
    <w:bookmarkStart w:name="z144" w:id="134"/>
    <w:p>
      <w:pPr>
        <w:spacing w:after="0"/>
        <w:ind w:left="0"/>
        <w:jc w:val="both"/>
      </w:pPr>
      <w:r>
        <w:rPr>
          <w:rFonts w:ascii="Times New Roman"/>
          <w:b w:val="false"/>
          <w:i w:val="false"/>
          <w:color w:val="000000"/>
          <w:sz w:val="28"/>
        </w:rPr>
        <w:t>
      Жауапты тұлғалардың қолы:</w:t>
      </w:r>
    </w:p>
    <w:bookmarkEnd w:id="134"/>
    <w:bookmarkStart w:name="z145" w:id="135"/>
    <w:p>
      <w:pPr>
        <w:spacing w:after="0"/>
        <w:ind w:left="0"/>
        <w:jc w:val="both"/>
      </w:pPr>
      <w:r>
        <w:rPr>
          <w:rFonts w:ascii="Times New Roman"/>
          <w:b w:val="false"/>
          <w:i w:val="false"/>
          <w:color w:val="000000"/>
          <w:sz w:val="28"/>
        </w:rPr>
        <w:t>
      ___________________________________________________________________</w:t>
      </w:r>
    </w:p>
    <w:bookmarkEnd w:id="135"/>
    <w:bookmarkStart w:name="z146" w:id="136"/>
    <w:p>
      <w:pPr>
        <w:spacing w:after="0"/>
        <w:ind w:left="0"/>
        <w:jc w:val="both"/>
      </w:pPr>
      <w:r>
        <w:rPr>
          <w:rFonts w:ascii="Times New Roman"/>
          <w:b w:val="false"/>
          <w:i w:val="false"/>
          <w:color w:val="000000"/>
          <w:sz w:val="28"/>
        </w:rPr>
        <w:t>
      (Тегі, аты, әкесінің аты (ол болған жағдайда))</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18 маусымдағы</w:t>
            </w:r>
            <w:r>
              <w:br/>
            </w:r>
            <w:r>
              <w:rPr>
                <w:rFonts w:ascii="Times New Roman"/>
                <w:b w:val="false"/>
                <w:i w:val="false"/>
                <w:color w:val="000000"/>
                <w:sz w:val="20"/>
              </w:rPr>
              <w:t>№ 327/НҚ Бұйрығымен</w:t>
            </w:r>
            <w:r>
              <w:br/>
            </w:r>
            <w:r>
              <w:rPr>
                <w:rFonts w:ascii="Times New Roman"/>
                <w:b w:val="false"/>
                <w:i w:val="false"/>
                <w:color w:val="000000"/>
                <w:sz w:val="20"/>
              </w:rPr>
              <w:t>бекітілді</w:t>
            </w:r>
          </w:p>
        </w:tc>
      </w:tr>
    </w:tbl>
    <w:bookmarkStart w:name="z148" w:id="137"/>
    <w:p>
      <w:pPr>
        <w:spacing w:after="0"/>
        <w:ind w:left="0"/>
        <w:jc w:val="left"/>
      </w:pPr>
      <w:r>
        <w:rPr>
          <w:rFonts w:ascii="Times New Roman"/>
          <w:b/>
          <w:i w:val="false"/>
          <w:color w:val="000000"/>
        </w:rPr>
        <w:t xml:space="preserve"> Мемлекеттік цифрлық деректерді, қолжетімділігі шектеулі деректерді немесе аса маңызды цифрлық объектілерді қамтитын цифрлық объектілерді орналастыру үшін пайдаланылатын деректерді өңдеу орталықтарына талаптар</w:t>
      </w:r>
    </w:p>
    <w:bookmarkEnd w:id="137"/>
    <w:bookmarkStart w:name="z149" w:id="138"/>
    <w:p>
      <w:pPr>
        <w:spacing w:after="0"/>
        <w:ind w:left="0"/>
        <w:jc w:val="both"/>
      </w:pPr>
      <w:r>
        <w:rPr>
          <w:rFonts w:ascii="Times New Roman"/>
          <w:b w:val="false"/>
          <w:i w:val="false"/>
          <w:color w:val="000000"/>
          <w:sz w:val="28"/>
        </w:rPr>
        <w:t>
      1. Мемлекеттік цифрлық деректерді, қолжетімділігі шектелген деректерді қамтитын цифрлық объектілерді немесе аса маңызды цифрлық объектілерді (бұдан әрі – АМЦО) орналастыру үшін пайдаланылатын деректерді өңдеу орталықтары (бұдан әрі – ДӨО) Қазақстан Республикасының аумағында орналастырылады.</w:t>
      </w:r>
    </w:p>
    <w:bookmarkEnd w:id="138"/>
    <w:bookmarkStart w:name="z150" w:id="139"/>
    <w:p>
      <w:pPr>
        <w:spacing w:after="0"/>
        <w:ind w:left="0"/>
        <w:jc w:val="both"/>
      </w:pPr>
      <w:r>
        <w:rPr>
          <w:rFonts w:ascii="Times New Roman"/>
          <w:b w:val="false"/>
          <w:i w:val="false"/>
          <w:color w:val="000000"/>
          <w:sz w:val="28"/>
        </w:rPr>
        <w:t>
      2. Мемлекеттік цифрлық деректерді, қолжетімділігі шектелген деректерді немесе АМЦО қамтитын деректерді Қазақстан Республикасының шегінен тыс жерде орналастыруға Қазақстан Республикасының заңдарында немесе Қазақстан Республикасы ратификациялаған халықаралық шарттарда көзделген жағдайларда және тәртіппен жол беріледі.</w:t>
      </w:r>
    </w:p>
    <w:bookmarkEnd w:id="139"/>
    <w:bookmarkStart w:name="z151" w:id="140"/>
    <w:p>
      <w:pPr>
        <w:spacing w:after="0"/>
        <w:ind w:left="0"/>
        <w:jc w:val="both"/>
      </w:pPr>
      <w:r>
        <w:rPr>
          <w:rFonts w:ascii="Times New Roman"/>
          <w:b w:val="false"/>
          <w:i w:val="false"/>
          <w:color w:val="000000"/>
          <w:sz w:val="28"/>
        </w:rPr>
        <w:t>
      3. АМЦО, мемлекеттік цифрлық деректерді немесе қолжетімділігі шектелген деректерді қамтитын цифрлық объектілерді орналастыруға ДӨО ұлттық немесе халықаралық техникалық аудитінен өту арқылы өздерінің сенімділігін растаған ДӨО-ға жол беріледі.</w:t>
      </w:r>
    </w:p>
    <w:bookmarkEnd w:id="140"/>
    <w:bookmarkStart w:name="z152" w:id="141"/>
    <w:p>
      <w:pPr>
        <w:spacing w:after="0"/>
        <w:ind w:left="0"/>
        <w:jc w:val="both"/>
      </w:pPr>
      <w:r>
        <w:rPr>
          <w:rFonts w:ascii="Times New Roman"/>
          <w:b w:val="false"/>
          <w:i w:val="false"/>
          <w:color w:val="000000"/>
          <w:sz w:val="28"/>
        </w:rPr>
        <w:t>
      АМЦО ДӨО меншік иесі немесе иесі ДӨО ұлттық немесе халықаралық техникалық аудитінен өту нәтижелері туралы мәліметтерді ДӨО-ның деңгейлері бойынша сыныптауышы туралы қорытындыны алған күннен бастап 5 (бес) жұмыс күні ішінде уәкілетті органға жібереді.</w:t>
      </w:r>
    </w:p>
    <w:bookmarkEnd w:id="141"/>
    <w:bookmarkStart w:name="z153" w:id="142"/>
    <w:p>
      <w:pPr>
        <w:spacing w:after="0"/>
        <w:ind w:left="0"/>
        <w:jc w:val="both"/>
      </w:pPr>
      <w:r>
        <w:rPr>
          <w:rFonts w:ascii="Times New Roman"/>
          <w:b w:val="false"/>
          <w:i w:val="false"/>
          <w:color w:val="000000"/>
          <w:sz w:val="28"/>
        </w:rPr>
        <w:t>
      4. АМЦО ДӨО инженерлік және технологиялық инфрақұрылымның тәулік бойы жұмыс істеуін, аса маңызды цифрлық жүйелерді резервтеуді, физикалық және логикалық қол жеткізуді бақылауды, резервтік қуат көздеріне автоматты түрде ауысуды, кемінде 72 (жетпіс екі) сағат автономды жұмыс істеуді, үздіксіз қуат беру жүйелерінің жұмыс істеуін, +18°C-тан +27°C-қа дейінгі ауқымда температуралық режимді және 40-тан 60 пайызға дейінгі ауқымда ауаның салыстырмалы ылғалдылығын ұстап тұруды, резервтелетін ауа баптау және салқындату жүйелерін пайдалануды, өртті ерте анықтаудың автоматты жүйелерінің, газбен өрт сөндіру жүйелерінің және резервтік түтін жою жүйелерінің болуын, сондай-ақ ақпаратты қорғау жүйелерінің және кемінде екі тәуелсіз электр қуаты кірісінің болуын қамтамасыз етеді.</w:t>
      </w:r>
    </w:p>
    <w:bookmarkEnd w:id="142"/>
    <w:bookmarkStart w:name="z154" w:id="143"/>
    <w:p>
      <w:pPr>
        <w:spacing w:after="0"/>
        <w:ind w:left="0"/>
        <w:jc w:val="both"/>
      </w:pPr>
      <w:r>
        <w:rPr>
          <w:rFonts w:ascii="Times New Roman"/>
          <w:b w:val="false"/>
          <w:i w:val="false"/>
          <w:color w:val="000000"/>
          <w:sz w:val="28"/>
        </w:rPr>
        <w:t>
      5. ДӨО табиғи апаттардан (жер сілкіністерінен, су тасқынынан және басқа қауіпті табиғат құбылыстарынан) қорғалған, есептеу және телекоммуникациялық жабдықтардың оңтайлы жұмыс жағдайларын қолдау үшін тиісті гидрооқшаулау мен желдеткіші бар, өртті автоматты түрде анықтауды және сөндіруді қамтитын өрт қауіпсіздігі жүйесі бар, физикалық қауіпсіздікті қамтамасыз ету үшін қол жеткізуді бақылау және бейнебақылау жүйесімен қамылған жеке тұрған ғимараттарда және (немесе) құрылысжайларда немесе ғимараттың арнайы жабдықталған бөлігінде орналасады.</w:t>
      </w:r>
    </w:p>
    <w:bookmarkEnd w:id="143"/>
    <w:bookmarkStart w:name="z155" w:id="144"/>
    <w:p>
      <w:pPr>
        <w:spacing w:after="0"/>
        <w:ind w:left="0"/>
        <w:jc w:val="both"/>
      </w:pPr>
      <w:r>
        <w:rPr>
          <w:rFonts w:ascii="Times New Roman"/>
          <w:b w:val="false"/>
          <w:i w:val="false"/>
          <w:color w:val="000000"/>
          <w:sz w:val="28"/>
        </w:rPr>
        <w:t>
      6. ДӨО оңтайлы температура мен ылғалдылықты ұстап тұру үшін прецизиялық жүйелермен жабдықталады.</w:t>
      </w:r>
    </w:p>
    <w:bookmarkEnd w:id="144"/>
    <w:bookmarkStart w:name="z156" w:id="145"/>
    <w:p>
      <w:pPr>
        <w:spacing w:after="0"/>
        <w:ind w:left="0"/>
        <w:jc w:val="both"/>
      </w:pPr>
      <w:r>
        <w:rPr>
          <w:rFonts w:ascii="Times New Roman"/>
          <w:b w:val="false"/>
          <w:i w:val="false"/>
          <w:color w:val="000000"/>
          <w:sz w:val="28"/>
        </w:rPr>
        <w:t>
      7. Резервтік салқындату жүйелері негізгі жүйе істен шыққан жағдайда есептеу және телекоммуникациялық жабдықтардың қызып кетуіне жол бермеу үшін көзделеді.</w:t>
      </w:r>
    </w:p>
    <w:bookmarkEnd w:id="145"/>
    <w:bookmarkStart w:name="z157" w:id="146"/>
    <w:p>
      <w:pPr>
        <w:spacing w:after="0"/>
        <w:ind w:left="0"/>
        <w:jc w:val="both"/>
      </w:pPr>
      <w:r>
        <w:rPr>
          <w:rFonts w:ascii="Times New Roman"/>
          <w:b w:val="false"/>
          <w:i w:val="false"/>
          <w:color w:val="000000"/>
          <w:sz w:val="28"/>
        </w:rPr>
        <w:t>
      8. АМЦО ДӨО үй-жайларына қол жеткізуді бақылау және басқару пайдаланушылар мен қызмет көрсетуші персоналдың әрекеттерін сәйкестендірудің, тіркеудің және мониторингтің цифрлық жүйелерін пайдалана отырып жүзеге асырылады.</w:t>
      </w:r>
    </w:p>
    <w:bookmarkEnd w:id="146"/>
    <w:bookmarkStart w:name="z158" w:id="147"/>
    <w:p>
      <w:pPr>
        <w:spacing w:after="0"/>
        <w:ind w:left="0"/>
        <w:jc w:val="both"/>
      </w:pPr>
      <w:r>
        <w:rPr>
          <w:rFonts w:ascii="Times New Roman"/>
          <w:b w:val="false"/>
          <w:i w:val="false"/>
          <w:color w:val="000000"/>
          <w:sz w:val="28"/>
        </w:rPr>
        <w:t>
      9. АМЦО ДӨО меншік иесі немесе иесі:</w:t>
      </w:r>
    </w:p>
    <w:bookmarkEnd w:id="147"/>
    <w:bookmarkStart w:name="z159" w:id="148"/>
    <w:p>
      <w:pPr>
        <w:spacing w:after="0"/>
        <w:ind w:left="0"/>
        <w:jc w:val="both"/>
      </w:pPr>
      <w:r>
        <w:rPr>
          <w:rFonts w:ascii="Times New Roman"/>
          <w:b w:val="false"/>
          <w:i w:val="false"/>
          <w:color w:val="000000"/>
          <w:sz w:val="28"/>
        </w:rPr>
        <w:t>
      1) қауіпсіздік оқиғаларына тұрақты мониторинг жүргізуді қамтамасыз етеді;</w:t>
      </w:r>
    </w:p>
    <w:bookmarkEnd w:id="148"/>
    <w:bookmarkStart w:name="z160" w:id="149"/>
    <w:p>
      <w:pPr>
        <w:spacing w:after="0"/>
        <w:ind w:left="0"/>
        <w:jc w:val="both"/>
      </w:pPr>
      <w:r>
        <w:rPr>
          <w:rFonts w:ascii="Times New Roman"/>
          <w:b w:val="false"/>
          <w:i w:val="false"/>
          <w:color w:val="000000"/>
          <w:sz w:val="28"/>
        </w:rPr>
        <w:t>
      2) киберқауіпсіздік инциденттеріне ден қою жоспарының болуын қамтамасыз етеді және оны өзекті жай-күйде ұстайды.</w:t>
      </w:r>
    </w:p>
    <w:bookmarkEnd w:id="149"/>
    <w:bookmarkStart w:name="z161" w:id="150"/>
    <w:p>
      <w:pPr>
        <w:spacing w:after="0"/>
        <w:ind w:left="0"/>
        <w:jc w:val="both"/>
      </w:pPr>
      <w:r>
        <w:rPr>
          <w:rFonts w:ascii="Times New Roman"/>
          <w:b w:val="false"/>
          <w:i w:val="false"/>
          <w:color w:val="000000"/>
          <w:sz w:val="28"/>
        </w:rPr>
        <w:t>
      10. ДӨО деңгейлері бойынша сыныпталады және мынадай болып бөлінеді:</w:t>
      </w:r>
    </w:p>
    <w:bookmarkEnd w:id="150"/>
    <w:bookmarkStart w:name="z162" w:id="151"/>
    <w:p>
      <w:pPr>
        <w:spacing w:after="0"/>
        <w:ind w:left="0"/>
        <w:jc w:val="both"/>
      </w:pPr>
      <w:r>
        <w:rPr>
          <w:rFonts w:ascii="Times New Roman"/>
          <w:b w:val="false"/>
          <w:i w:val="false"/>
          <w:color w:val="000000"/>
          <w:sz w:val="28"/>
        </w:rPr>
        <w:t>
      1) I деңгей (Tier I) – 99,671% немесе жылына 1729 (бір мың жеті жүз жиырма тоғыз) минут тоқтап тұру.</w:t>
      </w:r>
    </w:p>
    <w:bookmarkEnd w:id="151"/>
    <w:bookmarkStart w:name="z163" w:id="152"/>
    <w:p>
      <w:pPr>
        <w:spacing w:after="0"/>
        <w:ind w:left="0"/>
        <w:jc w:val="both"/>
      </w:pPr>
      <w:r>
        <w:rPr>
          <w:rFonts w:ascii="Times New Roman"/>
          <w:b w:val="false"/>
          <w:i w:val="false"/>
          <w:color w:val="000000"/>
          <w:sz w:val="28"/>
        </w:rPr>
        <w:t>
      I деңгейдегі (Tier I) ДӨО цифрлық технологияларды қолдауға арналған инфрақұрылымның өткізу қабілетінің базалық деңгейі болып табылады.</w:t>
      </w:r>
    </w:p>
    <w:bookmarkEnd w:id="152"/>
    <w:bookmarkStart w:name="z164" w:id="153"/>
    <w:p>
      <w:pPr>
        <w:spacing w:after="0"/>
        <w:ind w:left="0"/>
        <w:jc w:val="both"/>
      </w:pPr>
      <w:r>
        <w:rPr>
          <w:rFonts w:ascii="Times New Roman"/>
          <w:b w:val="false"/>
          <w:i w:val="false"/>
          <w:color w:val="000000"/>
          <w:sz w:val="28"/>
        </w:rPr>
        <w:t>
      I деңгей (Tier I) мыналарды қамтиды:</w:t>
      </w:r>
    </w:p>
    <w:bookmarkEnd w:id="153"/>
    <w:bookmarkStart w:name="z165" w:id="154"/>
    <w:p>
      <w:pPr>
        <w:spacing w:after="0"/>
        <w:ind w:left="0"/>
        <w:jc w:val="both"/>
      </w:pPr>
      <w:r>
        <w:rPr>
          <w:rFonts w:ascii="Times New Roman"/>
          <w:b w:val="false"/>
          <w:i w:val="false"/>
          <w:color w:val="000000"/>
          <w:sz w:val="28"/>
        </w:rPr>
        <w:t>
      (резервтеу схемасы N*) жабдықтың істен шығуы немесе жөндеу жұмыстары ДӨО жұмысының тоқтауына әкеп соғады. ДӨО аспалы едендер, резервтік электрмен жабдықтау көздері және үздіксіз қуат беру көздері болмайды. Инженерлік инфрақұрылым резервтелмеген;</w:t>
      </w:r>
    </w:p>
    <w:bookmarkEnd w:id="154"/>
    <w:bookmarkStart w:name="z166" w:id="155"/>
    <w:p>
      <w:pPr>
        <w:spacing w:after="0"/>
        <w:ind w:left="0"/>
        <w:jc w:val="both"/>
      </w:pPr>
      <w:r>
        <w:rPr>
          <w:rFonts w:ascii="Times New Roman"/>
          <w:b w:val="false"/>
          <w:i w:val="false"/>
          <w:color w:val="000000"/>
          <w:sz w:val="28"/>
        </w:rPr>
        <w:t>
      2) II деңгей (Tier II) – 99,741% немесе жылына 1361 (бір мың үш жүз алпыс бір) минут тоқтап тұру.</w:t>
      </w:r>
    </w:p>
    <w:bookmarkEnd w:id="155"/>
    <w:bookmarkStart w:name="z167" w:id="156"/>
    <w:p>
      <w:pPr>
        <w:spacing w:after="0"/>
        <w:ind w:left="0"/>
        <w:jc w:val="both"/>
      </w:pPr>
      <w:r>
        <w:rPr>
          <w:rFonts w:ascii="Times New Roman"/>
          <w:b w:val="false"/>
          <w:i w:val="false"/>
          <w:color w:val="000000"/>
          <w:sz w:val="28"/>
        </w:rPr>
        <w:t>
      II деңгейдегі (Tier II) ДӨО іркілістер кезінде қызмет көрсетудің неғұрлым жоғары сапасы мен қауіпсіздігіне кепілдік беретін қуат беру мен салқындатуды қамтамасыз етеді.</w:t>
      </w:r>
    </w:p>
    <w:bookmarkEnd w:id="156"/>
    <w:bookmarkStart w:name="z168" w:id="157"/>
    <w:p>
      <w:pPr>
        <w:spacing w:after="0"/>
        <w:ind w:left="0"/>
        <w:jc w:val="both"/>
      </w:pPr>
      <w:r>
        <w:rPr>
          <w:rFonts w:ascii="Times New Roman"/>
          <w:b w:val="false"/>
          <w:i w:val="false"/>
          <w:color w:val="000000"/>
          <w:sz w:val="28"/>
        </w:rPr>
        <w:t>
      II деңгей (Tier II) мыналарды қамтиды:</w:t>
      </w:r>
    </w:p>
    <w:bookmarkEnd w:id="157"/>
    <w:bookmarkStart w:name="z169" w:id="158"/>
    <w:p>
      <w:pPr>
        <w:spacing w:after="0"/>
        <w:ind w:left="0"/>
        <w:jc w:val="both"/>
      </w:pPr>
      <w:r>
        <w:rPr>
          <w:rFonts w:ascii="Times New Roman"/>
          <w:b w:val="false"/>
          <w:i w:val="false"/>
          <w:color w:val="000000"/>
          <w:sz w:val="28"/>
        </w:rPr>
        <w:t>
      (резервтеу схемасы – N + 1) резервтеудің ең төменгі деңгейі, ДӨО аспалы едендердің, сондай-ақ резервтік электрмен жабдықтау және салқындату көздерінің болуы міндетті, алайда жөндеу жұмыстарын жүргізу сондай-ақ ДӨО жұмысының тоқтауына әкеп соғады;</w:t>
      </w:r>
    </w:p>
    <w:bookmarkEnd w:id="158"/>
    <w:bookmarkStart w:name="z170" w:id="159"/>
    <w:p>
      <w:pPr>
        <w:spacing w:after="0"/>
        <w:ind w:left="0"/>
        <w:jc w:val="both"/>
      </w:pPr>
      <w:r>
        <w:rPr>
          <w:rFonts w:ascii="Times New Roman"/>
          <w:b w:val="false"/>
          <w:i w:val="false"/>
          <w:color w:val="000000"/>
          <w:sz w:val="28"/>
        </w:rPr>
        <w:t>
      3) III деңгей (Tier III) – 99,982 % немесе жылына 95 (тоқсан бес) минут тоқтап тұру.</w:t>
      </w:r>
    </w:p>
    <w:bookmarkEnd w:id="159"/>
    <w:bookmarkStart w:name="z171" w:id="160"/>
    <w:p>
      <w:pPr>
        <w:spacing w:after="0"/>
        <w:ind w:left="0"/>
        <w:jc w:val="both"/>
      </w:pPr>
      <w:r>
        <w:rPr>
          <w:rFonts w:ascii="Times New Roman"/>
          <w:b w:val="false"/>
          <w:i w:val="false"/>
          <w:color w:val="000000"/>
          <w:sz w:val="28"/>
        </w:rPr>
        <w:t>
      III деңгей (Tier III) – инженерлік жүйелер компоненттеріне техникалық қызмет көрсетуді ДӨО жұмыс істеуін тоқтатпай жүргізу мүмкіндігімен (параллельді қызмет көрсету) сипатталатын сенімділік деңгейі. Белсенді жабдық үшін – кемінде N + 1 резервтеу схемасы, бөлу ағындары (қуат беру және салқындату жолдары) үшін кемінде 2N резервтеу схемасы қолданылады. ДӨО жұмысын тоқтатпай, жүйе компоненттерін ауыстыруды, жабдықтарды қосуды немесе алып тастауды қоса алғанда, кез келген регламенттік және жөндеу жұмыстарын жүргізуге жол беріледі;</w:t>
      </w:r>
    </w:p>
    <w:bookmarkEnd w:id="160"/>
    <w:bookmarkStart w:name="z172" w:id="161"/>
    <w:p>
      <w:pPr>
        <w:spacing w:after="0"/>
        <w:ind w:left="0"/>
        <w:jc w:val="both"/>
      </w:pPr>
      <w:r>
        <w:rPr>
          <w:rFonts w:ascii="Times New Roman"/>
          <w:b w:val="false"/>
          <w:i w:val="false"/>
          <w:color w:val="000000"/>
          <w:sz w:val="28"/>
        </w:rPr>
        <w:t>
      4) IV деңгей (Tier IV) – 99,995% немесе жылына 26 (жиырма алты) минут тоқтап тұру.</w:t>
      </w:r>
    </w:p>
    <w:bookmarkEnd w:id="161"/>
    <w:bookmarkStart w:name="z173" w:id="162"/>
    <w:p>
      <w:pPr>
        <w:spacing w:after="0"/>
        <w:ind w:left="0"/>
        <w:jc w:val="both"/>
      </w:pPr>
      <w:r>
        <w:rPr>
          <w:rFonts w:ascii="Times New Roman"/>
          <w:b w:val="false"/>
          <w:i w:val="false"/>
          <w:color w:val="000000"/>
          <w:sz w:val="28"/>
        </w:rPr>
        <w:t>
      IV деңгейдегі (Tier IV) ДӨО (резервтеу схемасы – 2∙(N + 1)) – ДӨО жұмысын тоқтатпай кез келген жұмыстарды жүргізу мүмкіндігі бар, инженерлік жүйелер екі еселенген түрде резервтелген, негізгі жүйе де, қосымша жүйе де телнұсқаланған.</w:t>
      </w:r>
    </w:p>
    <w:bookmarkEnd w:id="162"/>
    <w:bookmarkStart w:name="z174" w:id="163"/>
    <w:p>
      <w:pPr>
        <w:spacing w:after="0"/>
        <w:ind w:left="0"/>
        <w:jc w:val="both"/>
      </w:pPr>
      <w:r>
        <w:rPr>
          <w:rFonts w:ascii="Times New Roman"/>
          <w:b w:val="false"/>
          <w:i w:val="false"/>
          <w:color w:val="000000"/>
          <w:sz w:val="28"/>
        </w:rPr>
        <w:t>
      Ескертпе:</w:t>
      </w:r>
    </w:p>
    <w:bookmarkEnd w:id="163"/>
    <w:bookmarkStart w:name="z175" w:id="164"/>
    <w:p>
      <w:pPr>
        <w:spacing w:after="0"/>
        <w:ind w:left="0"/>
        <w:jc w:val="both"/>
      </w:pPr>
      <w:r>
        <w:rPr>
          <w:rFonts w:ascii="Times New Roman"/>
          <w:b w:val="false"/>
          <w:i w:val="false"/>
          <w:color w:val="000000"/>
          <w:sz w:val="28"/>
        </w:rPr>
        <w:t>
      * Қажеттілік (ағылшын тіліндегі need сөзінен) – он болмаса ДӨО штаттық режимде жұмыс істей алмайтын жабдықтар мен жүйелер бірліктерінің қажетті белгілі бір саны.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