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83ca" w14:textId="d708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құралдарымен мәмілелер бойынша клиринг қызметін жүзеге асыру қағидаларын бекіту туралы" Қазақстан Республикасы Ұлттық Банкі Басқармасының 2018 жылғы 29 қазандағы № 254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15 маусымдағы № 95 қаулысы. Қазақстан Республикасының Әділет министрлігінде 2026 жылғы 18 маусымда № 38990 болып тіркелді</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p>
      <w:pPr>
        <w:spacing w:after="0"/>
        <w:ind w:left="0"/>
        <w:jc w:val="both"/>
      </w:pPr>
      <w:r>
        <w:rPr>
          <w:rFonts w:ascii="Times New Roman"/>
          <w:b w:val="false"/>
          <w:i w:val="false"/>
          <w:color w:val="000000"/>
          <w:sz w:val="28"/>
        </w:rPr>
        <w:t xml:space="preserve">
      1. "Қаржы құралдарымен мәмілелер бойынша клиринг қызметін жүзеге асыру қағидаларын бекіту туралы" Қазақстан Республикасы Ұлттық Банкі Басқармасының 2018 жылғы 29 қазандағы № 254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17822 болып тіркелген)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асыру қағидалары мен шарттарын бекіту туралы";</w:t>
      </w:r>
    </w:p>
    <w:p>
      <w:pPr>
        <w:spacing w:after="0"/>
        <w:ind w:left="0"/>
        <w:jc w:val="both"/>
      </w:pPr>
      <w:r>
        <w:rPr>
          <w:rFonts w:ascii="Times New Roman"/>
          <w:b w:val="false"/>
          <w:i w:val="false"/>
          <w:color w:val="000000"/>
          <w:sz w:val="28"/>
        </w:rPr>
        <w:t>
      кіріспесі және 1-тармағы мынадай редакцияда жазылсын:</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 77-1-бабының </w:t>
      </w:r>
      <w:r>
        <w:rPr>
          <w:rFonts w:ascii="Times New Roman"/>
          <w:b w:val="false"/>
          <w:i w:val="false"/>
          <w:color w:val="000000"/>
          <w:sz w:val="28"/>
        </w:rPr>
        <w:t>8-тармағына</w:t>
      </w:r>
      <w:r>
        <w:rPr>
          <w:rFonts w:ascii="Times New Roman"/>
          <w:b w:val="false"/>
          <w:i w:val="false"/>
          <w:color w:val="000000"/>
          <w:sz w:val="28"/>
        </w:rPr>
        <w:t xml:space="preserve">, 90-2-бабының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Қоса беріліп отырған Қаржы құралдарымен мәмілелер бойынша клиринг қызметін жүзеге асыру қағидалары мен шарттары бекітілсін.";</w:t>
      </w:r>
    </w:p>
    <w:p>
      <w:pPr>
        <w:spacing w:after="0"/>
        <w:ind w:left="0"/>
        <w:jc w:val="both"/>
      </w:pPr>
      <w:r>
        <w:rPr>
          <w:rFonts w:ascii="Times New Roman"/>
          <w:b w:val="false"/>
          <w:i w:val="false"/>
          <w:color w:val="000000"/>
          <w:sz w:val="28"/>
        </w:rPr>
        <w:t>
      көрсетілген қаулымен бекітілген Қаржы құралдарымен мәмілелер бойынша клиринг қызметін жүзеге асыру қағидаларында: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асыру қағидалары мен 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Қаржы құралдарымен мәмілелер бойынша клиринг қызметін жүзеге асыру қағидалары мен шарттары (бұдан әрі – Қағидалар) "Бағалы қағаздар рыногы туралы" Қазақстан Республикасының Заңына (бұдан әрі – Заң) сәйкес әзірленді және қаржы құралдарымен мәмілелер бойынша клиринг қызметін жүзеге асыру шарттары мен тәртібін айқындайды.";</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қамтамасыз ету – клирингтік қатысушылардың:</w:t>
      </w:r>
    </w:p>
    <w:p>
      <w:pPr>
        <w:spacing w:after="0"/>
        <w:ind w:left="0"/>
        <w:jc w:val="both"/>
      </w:pPr>
      <w:r>
        <w:rPr>
          <w:rFonts w:ascii="Times New Roman"/>
          <w:b w:val="false"/>
          <w:i w:val="false"/>
          <w:color w:val="000000"/>
          <w:sz w:val="28"/>
        </w:rPr>
        <w:t>
      клиринг қызметі жүзеге асырылатын мәмілелер бойынша клирингтік қатысушының міндеттемелерін орындауды қамтамасыз ету үшін пайдаланылатын;</w:t>
      </w:r>
    </w:p>
    <w:p>
      <w:pPr>
        <w:spacing w:after="0"/>
        <w:ind w:left="0"/>
        <w:jc w:val="both"/>
      </w:pPr>
      <w:r>
        <w:rPr>
          <w:rFonts w:ascii="Times New Roman"/>
          <w:b w:val="false"/>
          <w:i w:val="false"/>
          <w:color w:val="000000"/>
          <w:sz w:val="28"/>
        </w:rPr>
        <w:t>
      Қазақстан Республикасы Ұлттық Банкінің төлем жүйелерінде есеп айырысулардың аяқталуын қамтамасыз ету жүйесі шеңберінде Қазақстан Республикасының аумағында жүзеге асырылған банкаралық төлемдер және (немесе) ақша аударымдары бойынша есеп айырысулардың аяқталуын қамтамасыз етуге арналған ақша (теңге, шетел валютасы), бағалы қағаздар және өзге де қаржы құралдары;";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"6-1. Клирингтік ұйым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бөлігіне сәйкес жасалған шарттар негізінде өзінің ішкі құжаттарында айқындалған тәртіппен және жағдайларда, оның ішінде операторы Қазақстан Республикасының Ұлттық Банкі не оның еншілес ұйымы болып табылатын төлем жүйелеріндегі (бұдан әрі – Ұлттық Банктің төлем жүйелері) есеп айырысулардың аяқталуын қамтамасыз ету жүйесі шеңберінде қамтамасыз етуді қабылдауды, есепке алуды, сақтауды, жеткіліктілігін қайта бағалауды және бақылауды жүзеге асырады.</w:t>
      </w:r>
    </w:p>
    <w:p>
      <w:pPr>
        <w:spacing w:after="0"/>
        <w:ind w:left="0"/>
        <w:jc w:val="both"/>
      </w:pPr>
      <w:r>
        <w:rPr>
          <w:rFonts w:ascii="Times New Roman"/>
          <w:b w:val="false"/>
          <w:i w:val="false"/>
          <w:color w:val="000000"/>
          <w:sz w:val="28"/>
        </w:rPr>
        <w:t>
      Клирингтік ұйым клирингтік қатысушылардың жасалған мәмілелер және (немесе) осындай мәмілелерді қамтамасыз ету бойынша міндеттемелерді орындамау фактілерін және (немесе) көрсетілген төлем жүйелерінің операторынан алынған ақпарат негізінде Ұлттық Банктің төлем жүйелеріндегі есеп айырысулардың аяқталуын қамтамасыз ету жүйесі шеңберінде қатысушылардың міндеттемелерді орындамау фактілерін реттеуді клирингтік ұйымның қағидаларында айқындалған шарттарда және тәртіппен қамтамасыз етуді пайдалана отырып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Уәкілетті орган клирингтік ұйымға осы клирингтік қатысушының атына тиісті хабарлама жіберілген күні клирингтік қатысушы лицензиясының қолданылуын тоқтата тұру немесе тоқтату туралы хабарлайды.</w:t>
      </w:r>
    </w:p>
    <w:p>
      <w:pPr>
        <w:spacing w:after="0"/>
        <w:ind w:left="0"/>
        <w:jc w:val="both"/>
      </w:pPr>
      <w:r>
        <w:rPr>
          <w:rFonts w:ascii="Times New Roman"/>
          <w:b w:val="false"/>
          <w:i w:val="false"/>
          <w:color w:val="000000"/>
          <w:sz w:val="28"/>
        </w:rPr>
        <w:t xml:space="preserve">
      Клирингтік ұйым "Қазақстан Республикасындағы банктер және банк қызметі туралы" Қазақстан Республикасы Заңының 84-бабы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Заңның 51-бабының 6-тармағында көзделген жағдайларды қоспағанда, көрсетілген хабарламаны алған күннен бастап лицензиясының қолданылуы тоқтатыла тұрған немесе тоқтатылған клирингтік қатысушыға қызмет көрсетпейді (қызмет көрсетуін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Қаржы құралдарымен мәмілелер бойынша клиринг қызметін жүзеге асыру шарттары мен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Клиринг қызметін жүзеге асыру шеңберінде клирингтік ұйым клирингтік ұйымның қағидаларында айқындалған шарттарда және тәртіппен ақпаратты жинауды, өңдеуді және сақтауды, оны салыстыруды, сәйкессіздіктер болған кезде түзетуді, мәміле тараптарының деректемелерін өзгертуді немесе өзге де әрекеттер жасауды, оның ішінде дефолтты реттеу кезінде жүзеге асырады.</w:t>
      </w:r>
    </w:p>
    <w:p>
      <w:pPr>
        <w:spacing w:after="0"/>
        <w:ind w:left="0"/>
        <w:jc w:val="both"/>
      </w:pPr>
      <w:r>
        <w:rPr>
          <w:rFonts w:ascii="Times New Roman"/>
          <w:b w:val="false"/>
          <w:i w:val="false"/>
          <w:color w:val="000000"/>
          <w:sz w:val="28"/>
        </w:rPr>
        <w:t>
      Клиринг қызметін жүзеге асыру үшін клирингтік ұйым клирингтік қатысушылармен, есеп айырысу ұйымдарымен, сауда-саттықты ұйымдастырушылармен, тауар биржаларымен, өзге де сауда алаңдарымен және клирингтік ұйымдармен, сондай-ақ Ұлттық Банктің төлем жүйелерінің операторымен талаптары шарт тараптары арасында ақпарат алмасу тәртібін және тараптардың өз құқықтары мен міндеттерін іске асыру процесінде келісілген рәсімдерді жасауды көздейтін шарттар жасасады.".</w:t>
      </w:r>
    </w:p>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