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d704" w14:textId="c1dd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майнингке арналған аппараттық-бағдарламалық кешенді есепке алу және тізілімін жүргізу қағидаларын бекіту туралы" Қазақстан Республикасы Цифрлық даму, инновациялар және аэроғарыш өнеркәсібі министрінің 2023 жылғы 7 сәуірдегі № 138/НҚ бұйрығына және "Салық салу мақсаттары үшін цифрлық майнерлер мен цифрлық майнингтік пулдардың кірістері туралы мәліметтерді ұсыну қағидаларын бекіту туралы" Қазақстан Республикасының Цифрлық даму, инновациялар және аэроғарыш өнеркәсібі министрінің міндетін атқарушының 2023 жылғы 26 сәуірдегі № 166/НҚ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10 маусымдағы № 302/НҚ бұйрығы. Қазақстан Республикасының Әділет министрлігінде 2026 жылғы 11 маусымда № 38936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"Цифрлық майнингке арналған аппараттық-бағдарламалық кешенді есепке алу және тізілімін жүргізу қағидаларын бекіту туралы" Қазақстан Республикасының Цифрлық даму, инновациялар және аэроғарыш өнеркәсібі министрінің 2023 жылғы 7 сәуірдегі № 138/НҚ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Цифрлық майнингке арналған аппараттық-бағдарламалық кешенді есепке алу және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Цифрлық майнингке арналған аппараттық-бағдарламалық кешенді есепке алу және тізілімін жүргізу қағидалары (бұдан әрі – Қағидалар) "Қазақстан Республикасындағы цифрлық активтер туралы" Қазақстан Республикасы Заңының (бұдан әрі – Заң) 4-бабы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цифрлық майнингке арналған аппараттық-бағдарламалық кешенді есепке алу және тізілімін жүргізу және "Цифрлық майнингке арналған аппараттық-бағдарламалық кешенді цифрлық майнингке арналған аппараттық-бағдарламалық кешеннің тізіліміне (тізілімнен) қосу (алып тастау)" мемлекеттік қызметін көрсету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 Мемлекеттік қызметті алу үшін көрсетілетін қызметті алушы "Е-лицензиялау "мемлекеттік деректер базасы" цифрлық объектісі арқылы www.elicense.kz (бұдан әрі – портал) немесе көрсетілетін қызметті берушінің кеңсесі арқылы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құжаттар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(бұдан әрі – Тізбе) баяндалған құжаттар мен мәліметтерді қоса бере отырып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"16. Қағидаларға өзгерістер және (немесе) толықтырулар енгізілген кезде көрсетілетін қызметті беруші "цифрлық үкіметтің" цифрлық инфрақұрылымының операторына, бірыңғай байланыс орталығына (3) үш жұмыс күні ішінде өзгерістер және (немесе) толықтырулар туралы ақпаратты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"19.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w:t>
      </w:r>
    </w:p>
    <w:bookmarkStart w:name="z15" w:id="8"/>
    <w:p>
      <w:pPr>
        <w:spacing w:after="0"/>
        <w:ind w:left="0"/>
        <w:jc w:val="both"/>
      </w:pPr>
      <w:r>
        <w:rPr>
          <w:rFonts w:ascii="Times New Roman"/>
          <w:b w:val="false"/>
          <w:i w:val="false"/>
          <w:color w:val="000000"/>
          <w:sz w:val="28"/>
        </w:rPr>
        <w:t>
      1-реттік нөмірінің жолы мынадай редакцияда жазылсын: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Жасанды интеллект және цифрлық даму министрлігі</w:t>
            </w:r>
          </w:p>
        </w:tc>
      </w:tr>
    </w:tbl>
    <w:p>
      <w:pPr>
        <w:spacing w:after="0"/>
        <w:ind w:left="0"/>
        <w:jc w:val="both"/>
      </w:pP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2-реттік нөмірінің жолы мынадай редакцияда жазылсын: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"Е-лицензиялау "мемлекеттік деректер базасы" цифрлық объектісі арқылы www.elicense.kz немесе көрсетілетін қызметті берушінің кеңсесі арқылы.</w:t>
            </w:r>
          </w:p>
        </w:tc>
      </w:tr>
    </w:tbl>
    <w:p>
      <w:pPr>
        <w:spacing w:after="0"/>
        <w:ind w:left="0"/>
        <w:jc w:val="both"/>
      </w:pP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4-реттік нөмірінің жолы мынадай редакцияда жазылсын:</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(ішінара цифрландырылған), қағаз түрінде.</w:t>
            </w:r>
          </w:p>
        </w:tc>
      </w:tr>
    </w:tbl>
    <w:p>
      <w:pPr>
        <w:spacing w:after="0"/>
        <w:ind w:left="0"/>
        <w:jc w:val="both"/>
      </w:pP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7-реттік нөмірінің жолы мынадай редакцияда жазылсын: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беруші – дүйсенбіден жұмаға дейін сағат 13.00-ден 14.30-ға дейінгі түскі үзіліспен сағат 8.00-ден 17.30-ға дейін, демалыс және мереке күндерінен басқа;</w:t>
            </w:r>
          </w:p>
          <w:p>
            <w:pPr>
              <w:spacing w:after="20"/>
              <w:ind w:left="20"/>
              <w:jc w:val="both"/>
            </w:pPr>
            <w:r>
              <w:rPr>
                <w:rFonts w:ascii="Times New Roman"/>
                <w:b w:val="false"/>
                <w:i w:val="false"/>
                <w:color w:val="000000"/>
                <w:sz w:val="20"/>
              </w:rPr>
              <w:t>
</w:t>
            </w:r>
            <w:r>
              <w:rPr>
                <w:rFonts w:ascii="Times New Roman"/>
                <w:b/>
                <w:i w:val="false"/>
                <w:color w:val="000000"/>
                <w:sz w:val="20"/>
              </w:rPr>
              <w:t>2) портал –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жөндеу жұмыстарын жүргізуге байланысты техникалық үзілістерді қоспағанда.</w:t>
            </w:r>
          </w:p>
        </w:tc>
      </w:tr>
    </w:tbl>
    <w:p>
      <w:pPr>
        <w:spacing w:after="0"/>
        <w:ind w:left="0"/>
        <w:jc w:val="both"/>
      </w:pP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10-реттік нөмірінің жолы мынадай редакцияда жазылсын: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алушы өзінде ЭЦҚ болған жағдайда мемлекеттік көрсетілетін қызметті портал арқылы электрондық нысанда алу үшін сұрау салу жібереді.</w:t>
            </w:r>
          </w:p>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алушы ЭЦҚ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w:t>
            </w:r>
            <w:r>
              <w:rPr>
                <w:rFonts w:ascii="Times New Roman"/>
                <w:b/>
                <w:i w:val="false"/>
                <w:color w:val="000000"/>
                <w:sz w:val="20"/>
              </w:rPr>
              <w:t>3. Мемлекеттік қызмет көрсету мәселелері жөніндегі анықтамалық қызметтердің байланыс телефондары Қазақстан Республикасының Жасанды интеллект және цифрлық даму министрлігінің интернет-ресурсында көрсетілген moap@mdai.gov.kz.</w:t>
            </w:r>
          </w:p>
          <w:p>
            <w:pPr>
              <w:spacing w:after="20"/>
              <w:ind w:left="20"/>
              <w:jc w:val="both"/>
            </w:pPr>
            <w:r>
              <w:rPr>
                <w:rFonts w:ascii="Times New Roman"/>
                <w:b w:val="false"/>
                <w:i w:val="false"/>
                <w:color w:val="000000"/>
                <w:sz w:val="20"/>
              </w:rPr>
              <w:t>
</w:t>
            </w:r>
            <w:r>
              <w:rPr>
                <w:rFonts w:ascii="Times New Roman"/>
                <w:b/>
                <w:i w:val="false"/>
                <w:color w:val="000000"/>
                <w:sz w:val="20"/>
              </w:rPr>
              <w:t>4. Мемлекеттік қызмет көрсету мәселелері жөніндегі бірыңғай байланыс орталығының телефон нөмірлері - 1414, 8-800-080-7777.</w:t>
            </w:r>
          </w:p>
        </w:tc>
      </w:tr>
    </w:tbl>
    <w:p>
      <w:pPr>
        <w:spacing w:after="0"/>
        <w:ind w:left="0"/>
        <w:jc w:val="both"/>
      </w:pP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 "Салық салу мақсаттары үшін цифрлық майнерлер мен цифрлық майнингтік пулдардың кірістері туралы мәліметтерді ұсыну қағидаларын бекіту туралы" Қазақстан Республикасының Цифрлық даму, инновациялар және аэроғарыш өнеркәсібі министрінің міндетін атқарушының 2023 жылғы 26 сәуірдегі № 166/НҚ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32390 болып тіркелген) мынадай өзгерістер мен толықтырулар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Салық салу мақсаттары үшін цифрлық майнерлер мен цифрлық майнингтік пулдардың кірістері туралы мәліметтерді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"1. Осы Салық салу мақсаттары үшін цифрлық майнерлер мен цифрлық майнинг пулдарының кірістері туралы мәліметтерді ұсыну қағидалары (бұдан әрі – Қағидалар) "Қазақстан Республикасындағы цифрлық активтер туралы" Қазақстан Республикасы Заңының (бұдан әрі – Заң) 4-бабы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оларға салық салу мақсаттары үшін цифрлық майнерлер мен цифрлық майнингтік пулдардың кірістері туралы мәліметтерді ұсыну тәртібін айқындайды.";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 және 3) тармақшалармен толықтырылсын:</w:t>
      </w:r>
    </w:p>
    <w:bookmarkStart w:name="z27" w:id="17"/>
    <w:p>
      <w:pPr>
        <w:spacing w:after="0"/>
        <w:ind w:left="0"/>
        <w:jc w:val="both"/>
      </w:pPr>
      <w:r>
        <w:rPr>
          <w:rFonts w:ascii="Times New Roman"/>
          <w:b w:val="false"/>
          <w:i w:val="false"/>
          <w:color w:val="000000"/>
          <w:sz w:val="28"/>
        </w:rPr>
        <w:t>
      "2) цифрлық майнер – цифрлық майнинг жөніндегі қызметті жүзеге асыратын Қазақстан Республикасының жеке кәсіпкері немесе заңды тұлғасы;</w:t>
      </w:r>
    </w:p>
    <w:bookmarkEnd w:id="17"/>
    <w:bookmarkStart w:name="z28" w:id="18"/>
    <w:p>
      <w:pPr>
        <w:spacing w:after="0"/>
        <w:ind w:left="0"/>
        <w:jc w:val="both"/>
      </w:pPr>
      <w:r>
        <w:rPr>
          <w:rFonts w:ascii="Times New Roman"/>
          <w:b w:val="false"/>
          <w:i w:val="false"/>
          <w:color w:val="000000"/>
          <w:sz w:val="28"/>
        </w:rPr>
        <w:t>
      3) цифрлық майнингтік пул – Қазақстан Республикасының цифрлық активтер туралы заңнамасына сәйкес аккредиттелген, цифрлық майнерлердің цифрлық майнингке арналған аппараттық-бағдарламалық кешенінің қуаттарын біріктіру қызметін ұсынатын, цифрлық майнерлердің бірлескен қызметінің нәтижесінде пайда болған (жасалған) цифрлық активтерді олардың арасында бөлуді жүзеге асыратын заңды тұлға.";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"10. Уәкілетті орган және (немесе) салықтардың және бюджетке төленетін басқа да міндетті төлемдердің түсуін қамтамасыз ету саласындағы басшылықты жүзеге асыратын уәкілетті орган цифрлық майнингтік пулдың мәліметтерді ұсынбау, уақтылы, дәйексіз және (немесе) толық ұсынбау фактілерін анықтаған кезде көрсетілген бұзушылықтар анықталған күннен бастап 5 (бес) жұмыс күні ішінде майнингтік пулға хабарламаны цифрлық жүйе арқылы жолдайды;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3" w:id="20"/>
    <w:p>
      <w:pPr>
        <w:spacing w:after="0"/>
        <w:ind w:left="0"/>
        <w:jc w:val="both"/>
      </w:pPr>
      <w:r>
        <w:rPr>
          <w:rFonts w:ascii="Times New Roman"/>
          <w:b w:val="false"/>
          <w:i w:val="false"/>
          <w:color w:val="000000"/>
          <w:sz w:val="28"/>
        </w:rPr>
        <w:t>
      3. Қазақстан Республикасының Жасанды интеллект және цифрлық даму министрлігінің Цифрлық активтер және серпінді технологиялар комитеті заңнамада белгіленген тәртіппен:</w:t>
      </w:r>
    </w:p>
    <w:bookmarkEnd w:id="20"/>
    <w:bookmarkStart w:name="z34"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5" w:id="22"/>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22"/>
    <w:bookmarkStart w:name="z36" w:id="2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3"/>
    <w:bookmarkStart w:name="z37" w:id="24"/>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Жасанды интеллект және цифрлық даму вице-министріне жүктелсін.</w:t>
      </w:r>
    </w:p>
    <w:bookmarkEnd w:id="24"/>
    <w:bookmarkStart w:name="z38" w:id="25"/>
    <w:p>
      <w:pPr>
        <w:spacing w:after="0"/>
        <w:ind w:left="0"/>
        <w:jc w:val="both"/>
      </w:pPr>
      <w:r>
        <w:rPr>
          <w:rFonts w:ascii="Times New Roman"/>
          <w:b w:val="false"/>
          <w:i w:val="false"/>
          <w:color w:val="000000"/>
          <w:sz w:val="28"/>
        </w:rPr>
        <w:t xml:space="preserve">
      5. Осы бұйрық алғашқы ресми жарияланған күнінен бастап он күнтізбелік күн өткеннен кейін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екінші, үшінші, төртінші, бесінші, алтыншы, он бірінші, он екінші, он үшінші, он төртінші, он бесінші, жиырмасыншы, жиырма бірінші, жиырма екінші және жиырма үшінші абзацтарын, сондай-ақ </w:t>
      </w:r>
      <w:r>
        <w:rPr>
          <w:rFonts w:ascii="Times New Roman"/>
          <w:b w:val="false"/>
          <w:i w:val="false"/>
          <w:color w:val="000000"/>
          <w:sz w:val="28"/>
        </w:rPr>
        <w:t>2-тармақтың</w:t>
      </w:r>
      <w:r>
        <w:rPr>
          <w:rFonts w:ascii="Times New Roman"/>
          <w:b w:val="false"/>
          <w:i w:val="false"/>
          <w:color w:val="000000"/>
          <w:sz w:val="28"/>
        </w:rPr>
        <w:t xml:space="preserve"> екінші, үшінші, төртінші, бесінші, алтыншы, жетінші, сегізінші, тоғызыншы және он үшінші абзацтарын қоспағанда, 2026 жылғы 12 шілдеден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10 маусымдағы</w:t>
            </w:r>
            <w:r>
              <w:br/>
            </w:r>
            <w:r>
              <w:rPr>
                <w:rFonts w:ascii="Times New Roman"/>
                <w:b w:val="false"/>
                <w:i w:val="false"/>
                <w:color w:val="000000"/>
                <w:sz w:val="20"/>
              </w:rPr>
              <w:t xml:space="preserve">№ 302/НҚ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мақсаттары үшін</w:t>
            </w:r>
            <w:r>
              <w:br/>
            </w:r>
            <w:r>
              <w:rPr>
                <w:rFonts w:ascii="Times New Roman"/>
                <w:b w:val="false"/>
                <w:i w:val="false"/>
                <w:color w:val="000000"/>
                <w:sz w:val="20"/>
              </w:rPr>
              <w:t xml:space="preserve">цифрлық майнерлер мен </w:t>
            </w:r>
            <w:r>
              <w:br/>
            </w:r>
            <w:r>
              <w:rPr>
                <w:rFonts w:ascii="Times New Roman"/>
                <w:b w:val="false"/>
                <w:i w:val="false"/>
                <w:color w:val="000000"/>
                <w:sz w:val="20"/>
              </w:rPr>
              <w:t xml:space="preserve">цифрлық майнингтік пулдардың </w:t>
            </w:r>
            <w:r>
              <w:br/>
            </w:r>
            <w:r>
              <w:rPr>
                <w:rFonts w:ascii="Times New Roman"/>
                <w:b w:val="false"/>
                <w:i w:val="false"/>
                <w:color w:val="000000"/>
                <w:sz w:val="20"/>
              </w:rPr>
              <w:t xml:space="preserve">кірістері туралы мәліметтерді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2" w:id="26"/>
    <w:p>
      <w:pPr>
        <w:spacing w:after="0"/>
        <w:ind w:left="0"/>
        <w:jc w:val="left"/>
      </w:pPr>
      <w:r>
        <w:rPr>
          <w:rFonts w:ascii="Times New Roman"/>
          <w:b/>
          <w:i w:val="false"/>
          <w:color w:val="000000"/>
        </w:rPr>
        <w:t xml:space="preserve"> Салық салу мақсаттары үшін цифрлық майнерлер мен цифрлық майнингтік пулдардың кірістері туралы мәліметтерді ұсыну туралы өтініш</w:t>
      </w:r>
    </w:p>
    <w:bookmarkEnd w:id="2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(цифрлық майнингтік пул атауы, бизнес сәйкестендіруші нөмірі)</w:t>
      </w:r>
    </w:p>
    <w:p>
      <w:pPr>
        <w:spacing w:after="0"/>
        <w:ind w:left="0"/>
        <w:jc w:val="both"/>
      </w:pPr>
      <w:r>
        <w:rPr>
          <w:rFonts w:ascii="Times New Roman"/>
          <w:b w:val="false"/>
          <w:i w:val="false"/>
          <w:color w:val="000000"/>
          <w:sz w:val="28"/>
        </w:rPr>
        <w:t xml:space="preserve">Салық салу мақсаттары үшін цифрлық майнерлер мен цифрлық майнингтік пулдардың </w:t>
      </w:r>
    </w:p>
    <w:p>
      <w:pPr>
        <w:spacing w:after="0"/>
        <w:ind w:left="0"/>
        <w:jc w:val="both"/>
      </w:pPr>
      <w:r>
        <w:rPr>
          <w:rFonts w:ascii="Times New Roman"/>
          <w:b w:val="false"/>
          <w:i w:val="false"/>
          <w:color w:val="000000"/>
          <w:sz w:val="28"/>
        </w:rPr>
        <w:t>202__ жылғы _________(ай) кірістері туралы мәліметтерді қабылдауды сұраймын.</w:t>
      </w:r>
    </w:p>
    <w:p>
      <w:pPr>
        <w:spacing w:after="0"/>
        <w:ind w:left="0"/>
        <w:jc w:val="both"/>
      </w:pPr>
      <w:r>
        <w:rPr>
          <w:rFonts w:ascii="Times New Roman"/>
          <w:b w:val="false"/>
          <w:i w:val="false"/>
          <w:color w:val="000000"/>
          <w:sz w:val="28"/>
        </w:rPr>
        <w:t>Қоса беріледі _____ парақ.</w:t>
      </w:r>
    </w:p>
    <w:p>
      <w:pPr>
        <w:spacing w:after="0"/>
        <w:ind w:left="0"/>
        <w:jc w:val="both"/>
      </w:pPr>
      <w:r>
        <w:rPr>
          <w:rFonts w:ascii="Times New Roman"/>
          <w:b w:val="false"/>
          <w:i w:val="false"/>
          <w:color w:val="000000"/>
          <w:sz w:val="28"/>
        </w:rPr>
        <w:t>Осымен расталады:</w:t>
      </w:r>
    </w:p>
    <w:p>
      <w:pPr>
        <w:spacing w:after="0"/>
        <w:ind w:left="0"/>
        <w:jc w:val="both"/>
      </w:pPr>
      <w:r>
        <w:rPr>
          <w:rFonts w:ascii="Times New Roman"/>
          <w:b w:val="false"/>
          <w:i w:val="false"/>
          <w:color w:val="000000"/>
          <w:sz w:val="28"/>
        </w:rPr>
        <w:t>барлық қоса берілген құжаттар шындыққа сәйкес келеді және сенімді болып табылады;</w:t>
      </w:r>
    </w:p>
    <w:p>
      <w:pPr>
        <w:spacing w:after="0"/>
        <w:ind w:left="0"/>
        <w:jc w:val="both"/>
      </w:pPr>
      <w:r>
        <w:rPr>
          <w:rFonts w:ascii="Times New Roman"/>
          <w:b w:val="false"/>
          <w:i w:val="false"/>
          <w:color w:val="000000"/>
          <w:sz w:val="28"/>
        </w:rPr>
        <w:t xml:space="preserve">өтініш беруші заңмен қорғалатын құпияны құрайтын, цифрлық жүйелердегі қолжетімділігі </w:t>
      </w:r>
    </w:p>
    <w:p>
      <w:pPr>
        <w:spacing w:after="0"/>
        <w:ind w:left="0"/>
        <w:jc w:val="both"/>
      </w:pPr>
      <w:r>
        <w:rPr>
          <w:rFonts w:ascii="Times New Roman"/>
          <w:b w:val="false"/>
          <w:i w:val="false"/>
          <w:color w:val="000000"/>
          <w:sz w:val="28"/>
        </w:rPr>
        <w:t>шектеулі дербес деректерді пайдалануға келіседі.</w:t>
      </w:r>
    </w:p>
    <w:p>
      <w:pPr>
        <w:spacing w:after="0"/>
        <w:ind w:left="0"/>
        <w:jc w:val="both"/>
      </w:pPr>
      <w:r>
        <w:rPr>
          <w:rFonts w:ascii="Times New Roman"/>
          <w:b w:val="false"/>
          <w:i w:val="false"/>
          <w:color w:val="000000"/>
          <w:sz w:val="28"/>
        </w:rPr>
        <w:t>Басшы ____________________ __________________________________________</w:t>
      </w:r>
    </w:p>
    <w:p>
      <w:pPr>
        <w:spacing w:after="0"/>
        <w:ind w:left="0"/>
        <w:jc w:val="both"/>
      </w:pPr>
      <w:r>
        <w:rPr>
          <w:rFonts w:ascii="Times New Roman"/>
          <w:b w:val="false"/>
          <w:i w:val="false"/>
          <w:color w:val="000000"/>
          <w:sz w:val="28"/>
        </w:rPr>
        <w:t>(электрондық-цифрлық (тегі, аты, әкесінің аты (бар болған қолтаңба) жағдайда)</w:t>
      </w:r>
    </w:p>
    <w:p>
      <w:pPr>
        <w:spacing w:after="0"/>
        <w:ind w:left="0"/>
        <w:jc w:val="both"/>
      </w:pPr>
      <w:r>
        <w:rPr>
          <w:rFonts w:ascii="Times New Roman"/>
          <w:b w:val="false"/>
          <w:i w:val="false"/>
          <w:color w:val="000000"/>
          <w:sz w:val="28"/>
        </w:rPr>
        <w:t>Толтыру күні: 202__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10 маусымдағы</w:t>
            </w:r>
            <w:r>
              <w:br/>
            </w:r>
            <w:r>
              <w:rPr>
                <w:rFonts w:ascii="Times New Roman"/>
                <w:b w:val="false"/>
                <w:i w:val="false"/>
                <w:color w:val="000000"/>
                <w:sz w:val="20"/>
              </w:rPr>
              <w:t xml:space="preserve">№ 302/НҚ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мақсаттары үшін</w:t>
            </w:r>
            <w:r>
              <w:br/>
            </w:r>
            <w:r>
              <w:rPr>
                <w:rFonts w:ascii="Times New Roman"/>
                <w:b w:val="false"/>
                <w:i w:val="false"/>
                <w:color w:val="000000"/>
                <w:sz w:val="20"/>
              </w:rPr>
              <w:t xml:space="preserve">цифрлық майнерлер мен </w:t>
            </w:r>
            <w:r>
              <w:br/>
            </w:r>
            <w:r>
              <w:rPr>
                <w:rFonts w:ascii="Times New Roman"/>
                <w:b w:val="false"/>
                <w:i w:val="false"/>
                <w:color w:val="000000"/>
                <w:sz w:val="20"/>
              </w:rPr>
              <w:t xml:space="preserve">цифрлық майнингтік пулдардың </w:t>
            </w:r>
            <w:r>
              <w:br/>
            </w:r>
            <w:r>
              <w:rPr>
                <w:rFonts w:ascii="Times New Roman"/>
                <w:b w:val="false"/>
                <w:i w:val="false"/>
                <w:color w:val="000000"/>
                <w:sz w:val="20"/>
              </w:rPr>
              <w:t xml:space="preserve">кірістері туралы мәліметтерді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Республикасының Жасанды интеллект және цифрлық даму министрлігіне.</w:t>
      </w:r>
    </w:p>
    <w:p>
      <w:pPr>
        <w:spacing w:after="0"/>
        <w:ind w:left="0"/>
        <w:jc w:val="both"/>
      </w:pPr>
      <w:r>
        <w:rPr>
          <w:rFonts w:ascii="Times New Roman"/>
          <w:b w:val="false"/>
          <w:i w:val="false"/>
          <w:color w:val="000000"/>
          <w:sz w:val="28"/>
        </w:rPr>
        <w:t>
      Әкімшілік деректер нысаны мына интернет-ресурста орналастырылған: https://www.gov.kz/memleket/entities/mdai?lang=ru&amp;ysclid=loiggo5o679664098.</w:t>
      </w:r>
    </w:p>
    <w:p>
      <w:pPr>
        <w:spacing w:after="0"/>
        <w:ind w:left="0"/>
        <w:jc w:val="both"/>
      </w:pPr>
      <w:r>
        <w:rPr>
          <w:rFonts w:ascii="Times New Roman"/>
          <w:b w:val="false"/>
          <w:i w:val="false"/>
          <w:color w:val="000000"/>
          <w:sz w:val="28"/>
        </w:rPr>
        <w:t>
      Әкімшілік деректер нысанының атауы: Салық салу мақсаттары үшін цифрлық майнерлер мен цифрлық майнингтік пулдардың кірістері туралы мәліметтер.</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1-ЦМ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 жылғы _________ ай.</w:t>
      </w:r>
    </w:p>
    <w:p>
      <w:pPr>
        <w:spacing w:after="0"/>
        <w:ind w:left="0"/>
        <w:jc w:val="both"/>
      </w:pPr>
      <w:r>
        <w:rPr>
          <w:rFonts w:ascii="Times New Roman"/>
          <w:b w:val="false"/>
          <w:i w:val="false"/>
          <w:color w:val="000000"/>
          <w:sz w:val="28"/>
        </w:rPr>
        <w:t>
      Ақпаратты ұсынатын тұлғалар тобы: цифрлық майнингтік пулдар</w:t>
      </w:r>
    </w:p>
    <w:p>
      <w:pPr>
        <w:spacing w:after="0"/>
        <w:ind w:left="0"/>
        <w:jc w:val="both"/>
      </w:pPr>
      <w:r>
        <w:rPr>
          <w:rFonts w:ascii="Times New Roman"/>
          <w:b w:val="false"/>
          <w:i w:val="false"/>
          <w:color w:val="000000"/>
          <w:sz w:val="28"/>
        </w:rPr>
        <w:t>
      Әкімшілік деректер нысанын ұсыну мерзімі: ай сайын 25 (жиырма бесінші)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майнердің және цифрлық майнингтік пулдың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майнердің және цифрлық майнингтік пулдың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 бойынша қызметті жүзеге асыруға арналған лицензияның нөмірі және оның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электрондық әмиянның деректемелері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активті тарату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майнерге бөлінген цифрлық активтің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майнерге берілген цифрлық активтің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майнингтік пулдың комиссиясы 9-цифрлық активтерде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 Мекенжайы_________________</w:t>
      </w:r>
      <w:r>
        <w:br/>
      </w:r>
      <w:r>
        <w:rPr>
          <w:rFonts w:ascii="Times New Roman"/>
          <w:b w:val="false"/>
          <w:i w:val="false"/>
          <w:color w:val="000000"/>
          <w:sz w:val="28"/>
        </w:rPr>
        <w:t>Телефон ___________________________________________________________</w:t>
      </w:r>
      <w:r>
        <w:br/>
      </w:r>
      <w:r>
        <w:rPr>
          <w:rFonts w:ascii="Times New Roman"/>
          <w:b w:val="false"/>
          <w:i w:val="false"/>
          <w:color w:val="000000"/>
          <w:sz w:val="28"/>
        </w:rPr>
        <w:t>Электрондық пошта мекенжайы _______________________________________</w:t>
      </w:r>
      <w:r>
        <w:br/>
      </w:r>
      <w:r>
        <w:rPr>
          <w:rFonts w:ascii="Times New Roman"/>
          <w:b w:val="false"/>
          <w:i w:val="false"/>
          <w:color w:val="000000"/>
          <w:sz w:val="28"/>
        </w:rPr>
        <w:t>Орындаушы________________________________________________________</w:t>
      </w:r>
      <w:r>
        <w:br/>
      </w:r>
      <w:r>
        <w:rPr>
          <w:rFonts w:ascii="Times New Roman"/>
          <w:b w:val="false"/>
          <w:i w:val="false"/>
          <w:color w:val="000000"/>
          <w:sz w:val="28"/>
        </w:rPr>
        <w:t xml:space="preserve">                                   тегі, аты, әкесінің аты (бар болса) қолы, телефоны</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тегі, аты, әкесінің аты (бар болса) қолы</w:t>
      </w:r>
      <w:r>
        <w:br/>
      </w:r>
      <w:r>
        <w:rPr>
          <w:rFonts w:ascii="Times New Roman"/>
          <w:b w:val="false"/>
          <w:i w:val="false"/>
          <w:color w:val="000000"/>
          <w:sz w:val="28"/>
        </w:rPr>
        <w:t>Мөрдің орны (жеке кәсіпкерлік субъектілері болып табылатын адамдарды</w:t>
      </w:r>
      <w:r>
        <w:br/>
      </w:r>
      <w:r>
        <w:rPr>
          <w:rFonts w:ascii="Times New Roman"/>
          <w:b w:val="false"/>
          <w:i w:val="false"/>
          <w:color w:val="000000"/>
          <w:sz w:val="28"/>
        </w:rPr>
        <w:t>қоспағанда) 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