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0c7e" w14:textId="62e0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топырақ карталарын жасау жөніндегі әдістемені бекіту туралы" Қазақстан Республикасы Ауыл шаруашылығы министрінің 2022 жылғы 8 маусымдағы № 186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29 мамырдағы № 211 бұйрығы. Қазақстан Республикасының Әділет министрлігінде 2026 жылғы 4 маусымда № 38898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топырақ карталарын жасау жөніндегі әдістемені бекіту туралы" Қазақстан Республикасы Ауыл шаруашылығы министрінің 2022 жылғы 8 маусымдағы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топырақ карталарын жасау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географиялық цифрлық жүйе (бұдан әрі – ГЦЖ)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цифрлық жүйе;</w:t>
      </w:r>
    </w:p>
    <w:bookmarkEnd w:id="4"/>
    <w:bookmarkStart w:name="z6" w:id="5"/>
    <w:p>
      <w:pPr>
        <w:spacing w:after="0"/>
        <w:ind w:left="0"/>
        <w:jc w:val="both"/>
      </w:pPr>
      <w:r>
        <w:rPr>
          <w:rFonts w:ascii="Times New Roman"/>
          <w:b w:val="false"/>
          <w:i w:val="false"/>
          <w:color w:val="000000"/>
          <w:sz w:val="28"/>
        </w:rPr>
        <w:t>
      2) географиялық цифрлық жүйенің дерекқоры (бұдан әрі – ГЦЖ дерекқоры) – нақты бір аумақты және онда орналасқан объектілерді сипаттайтын кеңістіктік және кестелік деректердің ұйымдастырылған жиынтығы;</w:t>
      </w:r>
    </w:p>
    <w:bookmarkEnd w:id="5"/>
    <w:bookmarkStart w:name="z7" w:id="6"/>
    <w:p>
      <w:pPr>
        <w:spacing w:after="0"/>
        <w:ind w:left="0"/>
        <w:jc w:val="both"/>
      </w:pPr>
      <w:r>
        <w:rPr>
          <w:rFonts w:ascii="Times New Roman"/>
          <w:b w:val="false"/>
          <w:i w:val="false"/>
          <w:color w:val="000000"/>
          <w:sz w:val="28"/>
        </w:rPr>
        <w:t>
      3) графикалық қабат – географиялық цифрлық жүйедегі картографиялық ақпарат;";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"3. Электрондық топырақ картасы ГЦЖ-да жасалады.</w:t>
      </w:r>
    </w:p>
    <w:bookmarkEnd w:id="7"/>
    <w:bookmarkStart w:name="z10" w:id="8"/>
    <w:p>
      <w:pPr>
        <w:spacing w:after="0"/>
        <w:ind w:left="0"/>
        <w:jc w:val="both"/>
      </w:pPr>
      <w:r>
        <w:rPr>
          <w:rFonts w:ascii="Times New Roman"/>
          <w:b w:val="false"/>
          <w:i w:val="false"/>
          <w:color w:val="000000"/>
          <w:sz w:val="28"/>
        </w:rPr>
        <w:t>
      Электрондық топырақ картасын жасау процесінде ГЦЖ дерекқоры қолданылады.</w:t>
      </w:r>
    </w:p>
    <w:bookmarkEnd w:id="8"/>
    <w:bookmarkStart w:name="z11" w:id="9"/>
    <w:p>
      <w:pPr>
        <w:spacing w:after="0"/>
        <w:ind w:left="0"/>
        <w:jc w:val="both"/>
      </w:pPr>
      <w:r>
        <w:rPr>
          <w:rFonts w:ascii="Times New Roman"/>
          <w:b w:val="false"/>
          <w:i w:val="false"/>
          <w:color w:val="000000"/>
          <w:sz w:val="28"/>
        </w:rPr>
        <w:t>
      ГЦЖ дерекқоры ауылдық округтердің шекаралары туралы ақпаратты және жергілікті жерге дәл орайластырылған нақты қималардың топырақтарының қасиеттері туралы деректерді (топырақ кешеніндегі құрамбөліктер, түйіршіктер өлшемі, тұздану дәрежесі, қиыршық тастың, топырақтағы тастың болуы мен мөлшері) қамтиды.";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"6. Бастапқы картографиялық материалдың сканерленген кескіні таңдалған картографиялық проекцияда және координаттық есептеу жүйесінде растрлық кескінді одан әрі векторлау мақсатында ГЦЖ-да тіркеледі.</w:t>
      </w:r>
    </w:p>
    <w:bookmarkEnd w:id="10"/>
    <w:bookmarkStart w:name="z14" w:id="11"/>
    <w:p>
      <w:pPr>
        <w:spacing w:after="0"/>
        <w:ind w:left="0"/>
        <w:jc w:val="both"/>
      </w:pPr>
      <w:r>
        <w:rPr>
          <w:rFonts w:ascii="Times New Roman"/>
          <w:b w:val="false"/>
          <w:i w:val="false"/>
          <w:color w:val="000000"/>
          <w:sz w:val="28"/>
        </w:rPr>
        <w:t>
      Бастапқы картографиялық материалдың сканерленген кескіні мемлекеттік жер кадастры жүргізілетін координаттық есептеу жүйесіне не бастапқы картографиялық материалдың (фотожоспарлар, топографиялық жоспарлар және жоспарлар) координаттар жүйесіне байланыстырылып жүргізіледі. Бұл ретте, растрлық төсемді дәл байланыстыру үшін картографиялық материал масштабының дәлдігі шегінде ең аз орташа квадраттық қатенің жіберілуін қамтамасыз ету қажет.</w:t>
      </w:r>
    </w:p>
    <w:bookmarkEnd w:id="11"/>
    <w:bookmarkStart w:name="z15" w:id="12"/>
    <w:p>
      <w:pPr>
        <w:spacing w:after="0"/>
        <w:ind w:left="0"/>
        <w:jc w:val="both"/>
      </w:pPr>
      <w:r>
        <w:rPr>
          <w:rFonts w:ascii="Times New Roman"/>
          <w:b w:val="false"/>
          <w:i w:val="false"/>
          <w:color w:val="000000"/>
          <w:sz w:val="28"/>
        </w:rPr>
        <w:t>
      Растрлық кескінді байланыстыру ГЦЖ құралдарының көмегімен, координаттар бойынша растрдағы тірек нүктелерін салу арқылы жүргізіледі.</w:t>
      </w:r>
    </w:p>
    <w:bookmarkEnd w:id="12"/>
    <w:bookmarkStart w:name="z16" w:id="13"/>
    <w:p>
      <w:pPr>
        <w:spacing w:after="0"/>
        <w:ind w:left="0"/>
        <w:jc w:val="both"/>
      </w:pPr>
      <w:r>
        <w:rPr>
          <w:rFonts w:ascii="Times New Roman"/>
          <w:b w:val="false"/>
          <w:i w:val="false"/>
          <w:color w:val="000000"/>
          <w:sz w:val="28"/>
        </w:rPr>
        <w:t>
      Растрлық кескінді координаттар жүйесіне байланыстыру аяқталғаннан кейін осы растрлық кескінді фотожоспарларға салу дәлдігі тексеріледі.";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8" w:id="14"/>
    <w:p>
      <w:pPr>
        <w:spacing w:after="0"/>
        <w:ind w:left="0"/>
        <w:jc w:val="both"/>
      </w:pPr>
      <w:r>
        <w:rPr>
          <w:rFonts w:ascii="Times New Roman"/>
          <w:b w:val="false"/>
          <w:i w:val="false"/>
          <w:color w:val="000000"/>
          <w:sz w:val="28"/>
        </w:rPr>
        <w:t>
      "Топырақ контурларын векторлау процесі ГЦЖ құралдарының көмегімен электрондық топырақ картасында бейнеленетін атрибуттық мәліметтерді толтыру және графикалық қабаттармен аумақтық объектілердің контурларын, полигондарын құру болып табылады. Электрондық топырақ картасында көрсетілуі тиіс барлық нысандар электрондық топырақ картасы құрамындағы элементтер бойынша бөлінеді. Элементтердің әрбір тобы жеке аты мен құрылымы бар тиісті графикалық қабатқа енгізіледі. Барлық топырақ контурлар жиектеме шектерінен шықпай, шекара сызығымен дәл келіп түйіседі.";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0" w:id="15"/>
    <w:p>
      <w:pPr>
        <w:spacing w:after="0"/>
        <w:ind w:left="0"/>
        <w:jc w:val="both"/>
      </w:pPr>
      <w:r>
        <w:rPr>
          <w:rFonts w:ascii="Times New Roman"/>
          <w:b w:val="false"/>
          <w:i w:val="false"/>
          <w:color w:val="000000"/>
          <w:sz w:val="28"/>
        </w:rPr>
        <w:t>
      "Дұрыс емес деректер немесе қателер анықталған жағдайда, ГЦЖ құралдарын пайдалана отырып, түзетулер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2" w:id="16"/>
    <w:p>
      <w:pPr>
        <w:spacing w:after="0"/>
        <w:ind w:left="0"/>
        <w:jc w:val="both"/>
      </w:pPr>
      <w:r>
        <w:rPr>
          <w:rFonts w:ascii="Times New Roman"/>
          <w:b w:val="false"/>
          <w:i w:val="false"/>
          <w:color w:val="000000"/>
          <w:sz w:val="28"/>
        </w:rPr>
        <w:t>
      "ГЦЖ дерекқоры деректердің тұтастығын тексеру ережелерін, топологияға қатысатын кеңістіктік объектілердің (топырақ контурларының) топологиялық тәртібін пайдалануға мүмкіндік беретін топологиялық деректер моделін (топология қабаттары) қамтиды және топологиялық қатынастарды, қателер мен алып тастауларды көрсетеді.";</w:t>
      </w:r>
    </w:p>
    <w:bookmarkEnd w:id="16"/>
    <w:bookmarkStart w:name="z23" w:id="1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7"/>
    <w:bookmarkStart w:name="z24"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5"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орналастыруын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27" w:id="2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Жасанды интеллект және</w:t>
      </w:r>
    </w:p>
    <w:p>
      <w:pPr>
        <w:spacing w:after="0"/>
        <w:ind w:left="0"/>
        <w:jc w:val="both"/>
      </w:pPr>
      <w:r>
        <w:rPr>
          <w:rFonts w:ascii="Times New Roman"/>
          <w:b w:val="false"/>
          <w:i w:val="false"/>
          <w:color w:val="000000"/>
          <w:sz w:val="28"/>
        </w:rPr>
        <w:t>
      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