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1934" w14:textId="4e119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 Шараларына және оларды алушыларға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29 мамырдағы № 437 бұйрығы. Қазақстан Республикасының Әділет министрлігінде 2026 жылғы 30 мамырда № 38840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93-1-бабының</w:t>
      </w:r>
      <w:r>
        <w:rPr>
          <w:rFonts w:ascii="Times New Roman"/>
          <w:b w:val="false"/>
          <w:i w:val="false"/>
          <w:color w:val="000000"/>
          <w:sz w:val="28"/>
        </w:rPr>
        <w:t xml:space="preserve"> 2-тармағына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Жеке кәсіпкерлікті мемлекеттік қолдау шараларына және оларды алушыларға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Қаржыландыру процестерін және қаржылық қолдау шараларын ұйымдастыру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Қаржы министрлігінің интернет-ресурсында орналастырылуын;</w:t>
      </w:r>
    </w:p>
    <w:bookmarkEnd w:id="4"/>
    <w:bookmarkStart w:name="z10"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1" w:id="6"/>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w:t>
      </w:r>
    </w:p>
    <w:bookmarkEnd w:id="8"/>
    <w:bookmarkStart w:name="z15" w:id="9"/>
    <w:p>
      <w:pPr>
        <w:spacing w:after="0"/>
        <w:ind w:left="0"/>
        <w:jc w:val="both"/>
      </w:pPr>
      <w:r>
        <w:rPr>
          <w:rFonts w:ascii="Times New Roman"/>
          <w:b w:val="false"/>
          <w:i w:val="false"/>
          <w:color w:val="000000"/>
          <w:sz w:val="28"/>
        </w:rPr>
        <w:t>
      Ұлттық экономика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437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Жеке кәсіпкерлікті мемлекеттік қолдау шараларына және оларды алушыларға мониторинг жүргізу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Жеке кәсіпкерлікті мемлекеттік қолдау шараларына және оларды алушыларға мониторинг жүргізу қағидалары (бұдан әрі – Қағидалар) Қазақстан Республикасы Кәсіпкерлік кодексінің </w:t>
      </w:r>
      <w:r>
        <w:rPr>
          <w:rFonts w:ascii="Times New Roman"/>
          <w:b w:val="false"/>
          <w:i w:val="false"/>
          <w:color w:val="000000"/>
          <w:sz w:val="28"/>
        </w:rPr>
        <w:t>93-1-бабының</w:t>
      </w:r>
      <w:r>
        <w:rPr>
          <w:rFonts w:ascii="Times New Roman"/>
          <w:b w:val="false"/>
          <w:i w:val="false"/>
          <w:color w:val="000000"/>
          <w:sz w:val="28"/>
        </w:rPr>
        <w:t xml:space="preserve"> 2-тармағына сәйкес әзірленді және жеке кәсіпкерлікті мемлекеттік қолдау шараларына және оларды алушыларға мониторинг жүргізу тәртібін айқындайды. </w:t>
      </w:r>
    </w:p>
    <w:bookmarkEnd w:id="12"/>
    <w:bookmarkStart w:name="z20"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21" w:id="14"/>
    <w:p>
      <w:pPr>
        <w:spacing w:after="0"/>
        <w:ind w:left="0"/>
        <w:jc w:val="both"/>
      </w:pPr>
      <w:r>
        <w:rPr>
          <w:rFonts w:ascii="Times New Roman"/>
          <w:b w:val="false"/>
          <w:i w:val="false"/>
          <w:color w:val="000000"/>
          <w:sz w:val="28"/>
        </w:rPr>
        <w:t>
      1) базалық талаптар – жеке кәсіпкерлікті және оларды алушыларды мемлекеттік қолдау шараларын пайдалану мониторингін жүргізу қағидалары шеңберінде бюджетті атқару жөніндегі уәкілетті орган айқындайтын талаптар;</w:t>
      </w:r>
    </w:p>
    <w:bookmarkEnd w:id="14"/>
    <w:bookmarkStart w:name="z22" w:id="15"/>
    <w:p>
      <w:pPr>
        <w:spacing w:after="0"/>
        <w:ind w:left="0"/>
        <w:jc w:val="both"/>
      </w:pPr>
      <w:r>
        <w:rPr>
          <w:rFonts w:ascii="Times New Roman"/>
          <w:b w:val="false"/>
          <w:i w:val="false"/>
          <w:color w:val="000000"/>
          <w:sz w:val="28"/>
        </w:rPr>
        <w:t>
      2) бірінші деңгейдегі жүйе – жеке кәсіпкерлікті мемлекеттік қолдау шараларын алушылардың өтінімдерінің эталондық электрондық тізілімін қамтитын мемлекеттік қолдау шараларының екінші деңгейдегі жүйелерімен интеграцияланған тіркеу жүйесі, мұнда түпкілікті форматтан кейінгі-логикалық бақылау арқылы жеке кәсіпкерлікті мемлекеттік қолдау шараларын алушының жеке кәсіпкерлікті мемлекеттік қолдау шараларын пайдалану мониторингін жүргізу қағидалары шеңберінде бюджетті атқару жөніндегі уәкілетті орган айқындайтын базалық талаптарға сәйкестігі айқындалады және олардың алушыларының;</w:t>
      </w:r>
    </w:p>
    <w:bookmarkEnd w:id="15"/>
    <w:bookmarkStart w:name="z23" w:id="16"/>
    <w:p>
      <w:pPr>
        <w:spacing w:after="0"/>
        <w:ind w:left="0"/>
        <w:jc w:val="both"/>
      </w:pPr>
      <w:r>
        <w:rPr>
          <w:rFonts w:ascii="Times New Roman"/>
          <w:b w:val="false"/>
          <w:i w:val="false"/>
          <w:color w:val="000000"/>
          <w:sz w:val="28"/>
        </w:rPr>
        <w:t>
      3)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16"/>
    <w:bookmarkStart w:name="z24" w:id="17"/>
    <w:p>
      <w:pPr>
        <w:spacing w:after="0"/>
        <w:ind w:left="0"/>
        <w:jc w:val="both"/>
      </w:pPr>
      <w:r>
        <w:rPr>
          <w:rFonts w:ascii="Times New Roman"/>
          <w:b w:val="false"/>
          <w:i w:val="false"/>
          <w:color w:val="000000"/>
          <w:sz w:val="28"/>
        </w:rPr>
        <w:t>
      4) бюджеттік бағдарламалардың әкімшісі (бұдан әрі – әкімші) – бюджеттік бағдарламаларды жоспарлауға, негіздеуге, іске асыруға және олардың нәтижелеріне қол жеткізуге жауапты, өзіне Қазақстан Республикасының заңнамасында жүктелген функцияларға, өкілеттіктер мен құзыреттерге сәйкес айқындалатын мемлекеттік орган;</w:t>
      </w:r>
    </w:p>
    <w:bookmarkEnd w:id="17"/>
    <w:bookmarkStart w:name="z25" w:id="18"/>
    <w:p>
      <w:pPr>
        <w:spacing w:after="0"/>
        <w:ind w:left="0"/>
        <w:jc w:val="both"/>
      </w:pPr>
      <w:r>
        <w:rPr>
          <w:rFonts w:ascii="Times New Roman"/>
          <w:b w:val="false"/>
          <w:i w:val="false"/>
          <w:color w:val="000000"/>
          <w:sz w:val="28"/>
        </w:rPr>
        <w:t>
      5) екінші деңгейдегі жүйе – жеке кәсіпкерлікті мемлекеттік қолдау шараларын алушылардан өтінімдерді қабылдау, оларды форматтық-логикалық бақылауды қолдана отырып өңдеу және өңделген өтінімдерді бірінші деңгейдегі жүйеге беру олар арқылы жүзеге асырылатын екінші деңгейдегі мемлекеттік немесе мемлекеттік емес цифрлық жүйе;</w:t>
      </w:r>
    </w:p>
    <w:bookmarkEnd w:id="18"/>
    <w:bookmarkStart w:name="z26" w:id="19"/>
    <w:p>
      <w:pPr>
        <w:spacing w:after="0"/>
        <w:ind w:left="0"/>
        <w:jc w:val="both"/>
      </w:pPr>
      <w:r>
        <w:rPr>
          <w:rFonts w:ascii="Times New Roman"/>
          <w:b w:val="false"/>
          <w:i w:val="false"/>
          <w:color w:val="000000"/>
          <w:sz w:val="28"/>
        </w:rPr>
        <w:t>
      6) жеке кәсіпкерлікті мемлекеттік қолдау шарасы – жеке кәсіпкерлікті дамытуға және Қазақстан Республикасында кәсіпкерлік бастаманы іске асыру үшін қолайлы құқықтық, экономикалық жағдайлар жасауға бағытталған мемлекеттік ынталандыру құралы;</w:t>
      </w:r>
    </w:p>
    <w:bookmarkEnd w:id="19"/>
    <w:bookmarkStart w:name="z27" w:id="20"/>
    <w:p>
      <w:pPr>
        <w:spacing w:after="0"/>
        <w:ind w:left="0"/>
        <w:jc w:val="both"/>
      </w:pPr>
      <w:r>
        <w:rPr>
          <w:rFonts w:ascii="Times New Roman"/>
          <w:b w:val="false"/>
          <w:i w:val="false"/>
          <w:color w:val="000000"/>
          <w:sz w:val="28"/>
        </w:rPr>
        <w:t>
      7) мемлекеттік қолдау шараларын алушы (бұдан әрі – алушы) – Қазақстан Республикасының азаматтары, қандастар және кәсіпкерлік қызметті жүзеге асыратын мемлекеттік емес коммерциялық заңды тұлғалар;</w:t>
      </w:r>
    </w:p>
    <w:bookmarkEnd w:id="20"/>
    <w:bookmarkStart w:name="z28" w:id="21"/>
    <w:p>
      <w:pPr>
        <w:spacing w:after="0"/>
        <w:ind w:left="0"/>
        <w:jc w:val="both"/>
      </w:pPr>
      <w:r>
        <w:rPr>
          <w:rFonts w:ascii="Times New Roman"/>
          <w:b w:val="false"/>
          <w:i w:val="false"/>
          <w:color w:val="000000"/>
          <w:sz w:val="28"/>
        </w:rPr>
        <w:t xml:space="preserve">
      8) мемлекеттік қолдау шараларының операторы (бұдан әрі – оператор) – Қазақстан Республикасының заңнамасында белгіленген кәсіпкерлік саласында, сондай-ақ азаматтық-құқықтық қатынастар шеңберінде (қаржы ұйымдарын және әлеуметтік-кәсіпкерлік корпорацияларды қоса алғанда) мемлекеттік қолдау шараларын іске асыратын заңды тұлға, филиал немесе өкілдік, бюджет қаражаты есебінен жүзеге асырылатын және (немесе) ұсынатын өтеусіз және қайтарымсыз негізде нақты субсидия алушыларды қаржыландыруға уәкілетті агроөнеркәсіптік кешенді және ауылдық аумақтарды дамытуды мемлекеттік реттеу саласындағы жергілікті атқарушы органдар (әкімдіктер), "Агроөнеркәсіптік кешенді мамандандырылған ұйымдардың қатысуымен қолдаудың кейбір мәселелері туралы" Қазақстан Республикасы Үкіметінің 2006 жылғы 7 шілдедегі № 645 </w:t>
      </w:r>
      <w:r>
        <w:rPr>
          <w:rFonts w:ascii="Times New Roman"/>
          <w:b w:val="false"/>
          <w:i w:val="false"/>
          <w:color w:val="000000"/>
          <w:sz w:val="28"/>
        </w:rPr>
        <w:t>қаулысына</w:t>
      </w:r>
      <w:r>
        <w:rPr>
          <w:rFonts w:ascii="Times New Roman"/>
          <w:b w:val="false"/>
          <w:i w:val="false"/>
          <w:color w:val="000000"/>
          <w:sz w:val="28"/>
        </w:rPr>
        <w:t xml:space="preserve"> сәйкес мамандандырылған ұйымдар;</w:t>
      </w:r>
    </w:p>
    <w:bookmarkEnd w:id="21"/>
    <w:bookmarkStart w:name="z29" w:id="22"/>
    <w:p>
      <w:pPr>
        <w:spacing w:after="0"/>
        <w:ind w:left="0"/>
        <w:jc w:val="both"/>
      </w:pPr>
      <w:r>
        <w:rPr>
          <w:rFonts w:ascii="Times New Roman"/>
          <w:b w:val="false"/>
          <w:i w:val="false"/>
          <w:color w:val="000000"/>
          <w:sz w:val="28"/>
        </w:rPr>
        <w:t>
      9) мемлекеттік қолдау шараларының тізілімі (бұдан әрі – тізілім) - мемлекеттік қолдаудың паспортталған шараларының тізілімін және тіркеу жүйесі арқылы жүргізілетін алушылар бөлінісінде ұсынылған мемлекеттік қолдау шаралары туралы деректермен мемлекеттік қолдау шараларын алуға өтінімдер тізілімін қамтитын бірыңғай мемлекеттік цифрлық дерекқор;</w:t>
      </w:r>
    </w:p>
    <w:bookmarkEnd w:id="22"/>
    <w:bookmarkStart w:name="z30" w:id="23"/>
    <w:p>
      <w:pPr>
        <w:spacing w:after="0"/>
        <w:ind w:left="0"/>
        <w:jc w:val="both"/>
      </w:pPr>
      <w:r>
        <w:rPr>
          <w:rFonts w:ascii="Times New Roman"/>
          <w:b w:val="false"/>
          <w:i w:val="false"/>
          <w:color w:val="000000"/>
          <w:sz w:val="28"/>
        </w:rPr>
        <w:t>
      10) салалық мемлекеттік органдар – мемлекеттік басқарудың тиісті саласында (аясында) басшылықты жүзеге асыратын мемлекеттік органдар;</w:t>
      </w:r>
    </w:p>
    <w:bookmarkEnd w:id="23"/>
    <w:bookmarkStart w:name="z31" w:id="24"/>
    <w:p>
      <w:pPr>
        <w:spacing w:after="0"/>
        <w:ind w:left="0"/>
        <w:jc w:val="both"/>
      </w:pPr>
      <w:r>
        <w:rPr>
          <w:rFonts w:ascii="Times New Roman"/>
          <w:b w:val="false"/>
          <w:i w:val="false"/>
          <w:color w:val="000000"/>
          <w:sz w:val="28"/>
        </w:rPr>
        <w:t>
      11) тіркеуші – жалғыз акционері бюджетті атқару жөніндегі орталық уәкілетті орган айқындаған, жеке кәсіпкерлікті мемлекеттік қолдау шаралары мен оларды алушылардың тізілімін және мониторингін жүргізуді техникалық сүйемелдеуді қамтамасыз ететін мемлекет болып табылатын заңды тұлға;</w:t>
      </w:r>
    </w:p>
    <w:bookmarkEnd w:id="24"/>
    <w:bookmarkStart w:name="z32" w:id="25"/>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қолтаңбаның жабық кілтін және электрондық цифрлық қолтаңба құралдарын пайдалана отырып жасалған электрондық құжаттың анықтығын, оның тиесілігін және мазмұнының өзгермейтіндігін растайтын цифрлық жазба (цифрлық деректер жиыны).</w:t>
      </w:r>
    </w:p>
    <w:bookmarkEnd w:id="25"/>
    <w:bookmarkStart w:name="z33" w:id="26"/>
    <w:p>
      <w:pPr>
        <w:spacing w:after="0"/>
        <w:ind w:left="0"/>
        <w:jc w:val="left"/>
      </w:pPr>
      <w:r>
        <w:rPr>
          <w:rFonts w:ascii="Times New Roman"/>
          <w:b/>
          <w:i w:val="false"/>
          <w:color w:val="000000"/>
        </w:rPr>
        <w:t xml:space="preserve"> 2-тарау. Жеке кәсіпкерлікті мемлекеттік қолдау шараларына және оларды алушыларға мониторинг жүргізу тәртібі</w:t>
      </w:r>
    </w:p>
    <w:bookmarkEnd w:id="26"/>
    <w:bookmarkStart w:name="z34" w:id="27"/>
    <w:p>
      <w:pPr>
        <w:spacing w:after="0"/>
        <w:ind w:left="0"/>
        <w:jc w:val="both"/>
      </w:pPr>
      <w:r>
        <w:rPr>
          <w:rFonts w:ascii="Times New Roman"/>
          <w:b w:val="false"/>
          <w:i w:val="false"/>
          <w:color w:val="000000"/>
          <w:sz w:val="28"/>
        </w:rPr>
        <w:t>
      3. Жеке кәсіпкерлікті мемлекеттік қолдау шараларын және оларды алушыларды мониторингтеуді (бұдан әрі – мониторинг) бюджетті атқару жөніндегі орталық уәкілетті орган жүзеге асырады.</w:t>
      </w:r>
    </w:p>
    <w:bookmarkEnd w:id="27"/>
    <w:bookmarkStart w:name="z35" w:id="28"/>
    <w:p>
      <w:pPr>
        <w:spacing w:after="0"/>
        <w:ind w:left="0"/>
        <w:jc w:val="both"/>
      </w:pPr>
      <w:r>
        <w:rPr>
          <w:rFonts w:ascii="Times New Roman"/>
          <w:b w:val="false"/>
          <w:i w:val="false"/>
          <w:color w:val="000000"/>
          <w:sz w:val="28"/>
        </w:rPr>
        <w:t>
      4. Жеке кәсіпкерлікті мемлекеттік қолдау шараларын алушыларды мониторингтеу жеке кәсіпкерлік субъектісінің бірінші деңгейдегі жүйедегі базалық талаптарға сәйкестігін айқындау арқылы:</w:t>
      </w:r>
    </w:p>
    <w:bookmarkEnd w:id="28"/>
    <w:bookmarkStart w:name="z36" w:id="29"/>
    <w:p>
      <w:pPr>
        <w:spacing w:after="0"/>
        <w:ind w:left="0"/>
        <w:jc w:val="both"/>
      </w:pPr>
      <w:r>
        <w:rPr>
          <w:rFonts w:ascii="Times New Roman"/>
          <w:b w:val="false"/>
          <w:i w:val="false"/>
          <w:color w:val="000000"/>
          <w:sz w:val="28"/>
        </w:rPr>
        <w:t>
      1) бастапқы кезеңде – салалық мемлекеттік органның немесе оператордың екінші деңгейдегі жүйеде мемлекеттік қолдау шарасын алуға арналған өтінімді одан әрі қарау туралы шешім қабылдауы үшін;</w:t>
      </w:r>
    </w:p>
    <w:bookmarkEnd w:id="29"/>
    <w:bookmarkStart w:name="z37" w:id="30"/>
    <w:p>
      <w:pPr>
        <w:spacing w:after="0"/>
        <w:ind w:left="0"/>
        <w:jc w:val="both"/>
      </w:pPr>
      <w:r>
        <w:rPr>
          <w:rFonts w:ascii="Times New Roman"/>
          <w:b w:val="false"/>
          <w:i w:val="false"/>
          <w:color w:val="000000"/>
          <w:sz w:val="28"/>
        </w:rPr>
        <w:t xml:space="preserve">
      2) соңғы кезеңде – алушыға төлем бойынша шешім қабылдау үшін жүзеге асырылады. </w:t>
      </w:r>
    </w:p>
    <w:bookmarkEnd w:id="30"/>
    <w:bookmarkStart w:name="z38" w:id="31"/>
    <w:p>
      <w:pPr>
        <w:spacing w:after="0"/>
        <w:ind w:left="0"/>
        <w:jc w:val="both"/>
      </w:pPr>
      <w:r>
        <w:rPr>
          <w:rFonts w:ascii="Times New Roman"/>
          <w:b w:val="false"/>
          <w:i w:val="false"/>
          <w:color w:val="000000"/>
          <w:sz w:val="28"/>
        </w:rPr>
        <w:t>
      5. Мониторингті техникалық сүйемелдеуді тіркеуші жеке кәсіпкерлікті мемлекеттік қолдаудың екі деңгейлі жүйесі шеңберінде жүзеге асырады, ол мыналарды қамтиды:</w:t>
      </w:r>
    </w:p>
    <w:bookmarkEnd w:id="31"/>
    <w:bookmarkStart w:name="z39" w:id="32"/>
    <w:p>
      <w:pPr>
        <w:spacing w:after="0"/>
        <w:ind w:left="0"/>
        <w:jc w:val="both"/>
      </w:pPr>
      <w:r>
        <w:rPr>
          <w:rFonts w:ascii="Times New Roman"/>
          <w:b w:val="false"/>
          <w:i w:val="false"/>
          <w:color w:val="000000"/>
          <w:sz w:val="28"/>
        </w:rPr>
        <w:t>
      1) бірінші деңгей – екінші деңгейдегі жүйелермен интеграцияланған, жеке кәсіпкерлікті мемлекеттік қолдау шараларын алушылардың өтінімдерінің эталондық электрондық тізілімін қамтитын тіркеуші жүйе, онда түпкілікті форматтан кейінгі логикалық бақылау арқылы жеке кәсіпкерлікті мемлекеттік қолдау шараларын алушының осы Қағидаларға 1-қосымшаға сәйкес мемлекеттік қолдау шараларын алуға үміткер жеке кәсіпкерлік субъектілеріне қойылатын базалық талаптарға сәйкестігі айқындалады;</w:t>
      </w:r>
    </w:p>
    <w:bookmarkEnd w:id="32"/>
    <w:bookmarkStart w:name="z40" w:id="33"/>
    <w:p>
      <w:pPr>
        <w:spacing w:after="0"/>
        <w:ind w:left="0"/>
        <w:jc w:val="both"/>
      </w:pPr>
      <w:r>
        <w:rPr>
          <w:rFonts w:ascii="Times New Roman"/>
          <w:b w:val="false"/>
          <w:i w:val="false"/>
          <w:color w:val="000000"/>
          <w:sz w:val="28"/>
        </w:rPr>
        <w:t>
      2) екінші деңгей – жеке кәсіпкерлікті мемлекеттік қолдау шараларын алушылардан өтінімдерді қабылдау, оларды форматтық-логикалық бақылауды қолдана отырып өңдеу және өңделген өтінімдерді бірінші деңгейге беру олар арқылы жүзеге асырылатын салалық мемлекеттік немесе мемлекеттік емес цифрлық жүйелер.</w:t>
      </w:r>
    </w:p>
    <w:bookmarkEnd w:id="33"/>
    <w:bookmarkStart w:name="z41" w:id="34"/>
    <w:p>
      <w:pPr>
        <w:spacing w:after="0"/>
        <w:ind w:left="0"/>
        <w:jc w:val="both"/>
      </w:pPr>
      <w:r>
        <w:rPr>
          <w:rFonts w:ascii="Times New Roman"/>
          <w:b w:val="false"/>
          <w:i w:val="false"/>
          <w:color w:val="000000"/>
          <w:sz w:val="28"/>
        </w:rPr>
        <w:t>
      Екінші деңгейдегі цифрлық жүйелер жеке кәсіпкерлікті мемлекеттік қолдау шараларын алушылардан заңмен қорғалатын құпияны құрайтын мәліметтерді пайдалануға, сондай-ақ тіркеушінің дербес деректерді жинауына, өңдеуіне, сақтауына, түсіруіне жəне пайдалануына келісімін алуды қамтамасыз етеді.</w:t>
      </w:r>
    </w:p>
    <w:bookmarkEnd w:id="34"/>
    <w:bookmarkStart w:name="z42" w:id="35"/>
    <w:p>
      <w:pPr>
        <w:spacing w:after="0"/>
        <w:ind w:left="0"/>
        <w:jc w:val="both"/>
      </w:pPr>
      <w:r>
        <w:rPr>
          <w:rFonts w:ascii="Times New Roman"/>
          <w:b w:val="false"/>
          <w:i w:val="false"/>
          <w:color w:val="000000"/>
          <w:sz w:val="28"/>
        </w:rPr>
        <w:t>
      6. Мониторингті техникалық сүйемелдеу шеңберінде тіркеуші мыналарды іске асырады:</w:t>
      </w:r>
    </w:p>
    <w:bookmarkEnd w:id="35"/>
    <w:bookmarkStart w:name="z43" w:id="36"/>
    <w:p>
      <w:pPr>
        <w:spacing w:after="0"/>
        <w:ind w:left="0"/>
        <w:jc w:val="both"/>
      </w:pPr>
      <w:r>
        <w:rPr>
          <w:rFonts w:ascii="Times New Roman"/>
          <w:b w:val="false"/>
          <w:i w:val="false"/>
          <w:color w:val="000000"/>
          <w:sz w:val="28"/>
        </w:rPr>
        <w:t>
      1) екінші деңгейдегі салалық мемлекеттік немесе мемлекеттік емес цифрлық жүйелерді бірінші деңгейдегі жүйеге қосуды және олардың арасындағы деректерді автоматтандырылған алмасуды қамтамасыз ететін "Smart Bridge" сервистерінің витринасында жарияланған сервистер;</w:t>
      </w:r>
    </w:p>
    <w:bookmarkEnd w:id="36"/>
    <w:bookmarkStart w:name="z44" w:id="37"/>
    <w:p>
      <w:pPr>
        <w:spacing w:after="0"/>
        <w:ind w:left="0"/>
        <w:jc w:val="both"/>
      </w:pPr>
      <w:r>
        <w:rPr>
          <w:rFonts w:ascii="Times New Roman"/>
          <w:b w:val="false"/>
          <w:i w:val="false"/>
          <w:color w:val="000000"/>
          <w:sz w:val="28"/>
        </w:rPr>
        <w:t>
      2) бірыңғай кіру технологиясы (Single Sign-On, SSO) – бірінші деңгейдегі жүйеде авторизациядан өткен пайдаланушыларға логин мен парольді қайта енгізбестен екінші деңгейдегі жүйеге автоматты түрде қол жеткізуге мүмкіндік беретін тетік.</w:t>
      </w:r>
    </w:p>
    <w:bookmarkEnd w:id="37"/>
    <w:bookmarkStart w:name="z45" w:id="38"/>
    <w:p>
      <w:pPr>
        <w:spacing w:after="0"/>
        <w:ind w:left="0"/>
        <w:jc w:val="both"/>
      </w:pPr>
      <w:r>
        <w:rPr>
          <w:rFonts w:ascii="Times New Roman"/>
          <w:b w:val="false"/>
          <w:i w:val="false"/>
          <w:color w:val="000000"/>
          <w:sz w:val="28"/>
        </w:rPr>
        <w:t>
      7. Мониторинг мыналарға қатысты жүзеге асырылады:</w:t>
      </w:r>
    </w:p>
    <w:bookmarkEnd w:id="38"/>
    <w:bookmarkStart w:name="z46" w:id="39"/>
    <w:p>
      <w:pPr>
        <w:spacing w:after="0"/>
        <w:ind w:left="0"/>
        <w:jc w:val="both"/>
      </w:pPr>
      <w:r>
        <w:rPr>
          <w:rFonts w:ascii="Times New Roman"/>
          <w:b w:val="false"/>
          <w:i w:val="false"/>
          <w:color w:val="000000"/>
          <w:sz w:val="28"/>
        </w:rPr>
        <w:t>
      1) жеке кәсіпкерлікті мемлекеттік қолдау шаралары;</w:t>
      </w:r>
    </w:p>
    <w:bookmarkEnd w:id="39"/>
    <w:bookmarkStart w:name="z47" w:id="40"/>
    <w:p>
      <w:pPr>
        <w:spacing w:after="0"/>
        <w:ind w:left="0"/>
        <w:jc w:val="both"/>
      </w:pPr>
      <w:r>
        <w:rPr>
          <w:rFonts w:ascii="Times New Roman"/>
          <w:b w:val="false"/>
          <w:i w:val="false"/>
          <w:color w:val="000000"/>
          <w:sz w:val="28"/>
        </w:rPr>
        <w:t>
      2) жеке кәсіпкерлікті мемлекеттік қолдау шараларын алушылар.</w:t>
      </w:r>
    </w:p>
    <w:bookmarkEnd w:id="40"/>
    <w:bookmarkStart w:name="z48" w:id="41"/>
    <w:p>
      <w:pPr>
        <w:spacing w:after="0"/>
        <w:ind w:left="0"/>
        <w:jc w:val="both"/>
      </w:pPr>
      <w:r>
        <w:rPr>
          <w:rFonts w:ascii="Times New Roman"/>
          <w:b w:val="false"/>
          <w:i w:val="false"/>
          <w:color w:val="000000"/>
          <w:sz w:val="28"/>
        </w:rPr>
        <w:t>
      8. Жеке кәсіпкерлікті мемлекеттік қолдау шараларын мониторингтеу мынадай талаптар бойынша автоматты тексеру арқылы жүзеге асырылады:</w:t>
      </w:r>
    </w:p>
    <w:bookmarkEnd w:id="41"/>
    <w:bookmarkStart w:name="z49" w:id="42"/>
    <w:p>
      <w:pPr>
        <w:spacing w:after="0"/>
        <w:ind w:left="0"/>
        <w:jc w:val="both"/>
      </w:pPr>
      <w:r>
        <w:rPr>
          <w:rFonts w:ascii="Times New Roman"/>
          <w:b w:val="false"/>
          <w:i w:val="false"/>
          <w:color w:val="000000"/>
          <w:sz w:val="28"/>
        </w:rPr>
        <w:t>
      1) тізілімде жеке кәсіпкерлікті мемлекеттік қолдау шарасының болуы;</w:t>
      </w:r>
    </w:p>
    <w:bookmarkEnd w:id="42"/>
    <w:bookmarkStart w:name="z50" w:id="43"/>
    <w:p>
      <w:pPr>
        <w:spacing w:after="0"/>
        <w:ind w:left="0"/>
        <w:jc w:val="both"/>
      </w:pPr>
      <w:r>
        <w:rPr>
          <w:rFonts w:ascii="Times New Roman"/>
          <w:b w:val="false"/>
          <w:i w:val="false"/>
          <w:color w:val="000000"/>
          <w:sz w:val="28"/>
        </w:rPr>
        <w:t>
      2) тізілімде әкімшінің оператормен бюджет қаражатын алушыға аударуға жарамды шартының болуы;</w:t>
      </w:r>
    </w:p>
    <w:bookmarkEnd w:id="43"/>
    <w:bookmarkStart w:name="z51" w:id="44"/>
    <w:p>
      <w:pPr>
        <w:spacing w:after="0"/>
        <w:ind w:left="0"/>
        <w:jc w:val="both"/>
      </w:pPr>
      <w:r>
        <w:rPr>
          <w:rFonts w:ascii="Times New Roman"/>
          <w:b w:val="false"/>
          <w:i w:val="false"/>
          <w:color w:val="000000"/>
          <w:sz w:val="28"/>
        </w:rPr>
        <w:t>
      3) мемлекеттік қолдау шараларын төлеу жөніндегі міндеттемелерді жабу үшін әкімшінің немесе оператордың шотында ақша қаражатының жеткіліктілігі.</w:t>
      </w:r>
    </w:p>
    <w:bookmarkEnd w:id="44"/>
    <w:bookmarkStart w:name="z52" w:id="45"/>
    <w:p>
      <w:pPr>
        <w:spacing w:after="0"/>
        <w:ind w:left="0"/>
        <w:jc w:val="both"/>
      </w:pPr>
      <w:r>
        <w:rPr>
          <w:rFonts w:ascii="Times New Roman"/>
          <w:b w:val="false"/>
          <w:i w:val="false"/>
          <w:color w:val="000000"/>
          <w:sz w:val="28"/>
        </w:rPr>
        <w:t>
      9. Жеке кәсіпкерлік субъектілерінің базалық талаптарға сәйкестігін тексеру бірінші деңгейдегі жүйені бюджетті атқару жөніндегі орталық уәкілетті орган ведомствосының салықтық міндеттемелер, кедендік төлемдер туралы мәліметтерін тексеруді қамтамасыз ететін цифрлық жүйелерімен және тиісті саланың мемлекеттік және мемлекеттік емес ұйымдарының цифрлық жүйелерімен интеграциялау арқылы автоматты режимде жүзеге асырылады.</w:t>
      </w:r>
    </w:p>
    <w:bookmarkEnd w:id="45"/>
    <w:bookmarkStart w:name="z53" w:id="46"/>
    <w:p>
      <w:pPr>
        <w:spacing w:after="0"/>
        <w:ind w:left="0"/>
        <w:jc w:val="both"/>
      </w:pPr>
      <w:r>
        <w:rPr>
          <w:rFonts w:ascii="Times New Roman"/>
          <w:b w:val="false"/>
          <w:i w:val="false"/>
          <w:color w:val="000000"/>
          <w:sz w:val="28"/>
        </w:rPr>
        <w:t>
      10. Тексеру нәтижелері бойынша тіркеуші салалық мемлекеттік органға және немесе операторға осы Қағидаларға 2-қосымшаға сәйкес нысан бойынша жеке кәсіпкерлік субъектісінің базалық талаптарға сәйкестігі және (немесе) сәйкессіздігі туралы электрондық хабарлама жібереді.</w:t>
      </w:r>
    </w:p>
    <w:bookmarkEnd w:id="46"/>
    <w:bookmarkStart w:name="z54" w:id="47"/>
    <w:p>
      <w:pPr>
        <w:spacing w:after="0"/>
        <w:ind w:left="0"/>
        <w:jc w:val="both"/>
      </w:pPr>
      <w:r>
        <w:rPr>
          <w:rFonts w:ascii="Times New Roman"/>
          <w:b w:val="false"/>
          <w:i w:val="false"/>
          <w:color w:val="000000"/>
          <w:sz w:val="28"/>
        </w:rPr>
        <w:t>
      Салалық мемлекеттік орган және (немесе) оператор тіркеушінің хабарламасы негізінде жеке кәсіпкерлік субъектісін тексеру нәтижелері туралы хабардар етеді.</w:t>
      </w:r>
    </w:p>
    <w:bookmarkEnd w:id="47"/>
    <w:bookmarkStart w:name="z55" w:id="48"/>
    <w:p>
      <w:pPr>
        <w:spacing w:after="0"/>
        <w:ind w:left="0"/>
        <w:jc w:val="both"/>
      </w:pPr>
      <w:r>
        <w:rPr>
          <w:rFonts w:ascii="Times New Roman"/>
          <w:b w:val="false"/>
          <w:i w:val="false"/>
          <w:color w:val="000000"/>
          <w:sz w:val="28"/>
        </w:rPr>
        <w:t>
      11. Алушыға ақша қаражатын төлеу жөнінде шешім қабылдау үшін бірінші деңгейдегі жүйе жеке кәсіпкерлік субъектісінің базалық талаптарға сәйкестігін қайта тексеруді жүзеге асырады.</w:t>
      </w:r>
    </w:p>
    <w:bookmarkEnd w:id="48"/>
    <w:bookmarkStart w:name="z56" w:id="49"/>
    <w:p>
      <w:pPr>
        <w:spacing w:after="0"/>
        <w:ind w:left="0"/>
        <w:jc w:val="both"/>
      </w:pPr>
      <w:r>
        <w:rPr>
          <w:rFonts w:ascii="Times New Roman"/>
          <w:b w:val="false"/>
          <w:i w:val="false"/>
          <w:color w:val="000000"/>
          <w:sz w:val="28"/>
        </w:rPr>
        <w:t>
      Жеке кәсіпкерлік субъектісі базалық талаптарға сәйкес келген кезде 3 (үш) жұмыс күні ішінде әкімші немесе оператор ақша қаражатын төлеуге арналған жиынтық ведомость негізінде мемлекеттік қазынашылық органдарына алушыға ақша қаражатын төлеу үшін төлем тапсырмасын қалыптастырады.</w:t>
      </w:r>
    </w:p>
    <w:bookmarkEnd w:id="49"/>
    <w:bookmarkStart w:name="z57" w:id="50"/>
    <w:p>
      <w:pPr>
        <w:spacing w:after="0"/>
        <w:ind w:left="0"/>
        <w:jc w:val="both"/>
      </w:pPr>
      <w:r>
        <w:rPr>
          <w:rFonts w:ascii="Times New Roman"/>
          <w:b w:val="false"/>
          <w:i w:val="false"/>
          <w:color w:val="000000"/>
          <w:sz w:val="28"/>
        </w:rPr>
        <w:t>
      12. Қалыптастырылған төлем тапсырмасы туралы мәліметтер, оның ішінде алушының базалық талаптарға сәйкестігі және (немесе) сәйкессіздігі туралы хабарламаның нөмірі мен күні мемлекеттік қазынашылықтың цифрлық жүйесінен ақпараттық өзара іс-қимыл арқылы бірінші деңгейдегі жүйеге жүктеледі.</w:t>
      </w:r>
    </w:p>
    <w:bookmarkEnd w:id="50"/>
    <w:bookmarkStart w:name="z58" w:id="51"/>
    <w:p>
      <w:pPr>
        <w:spacing w:after="0"/>
        <w:ind w:left="0"/>
        <w:jc w:val="both"/>
      </w:pPr>
      <w:r>
        <w:rPr>
          <w:rFonts w:ascii="Times New Roman"/>
          <w:b w:val="false"/>
          <w:i w:val="false"/>
          <w:color w:val="000000"/>
          <w:sz w:val="28"/>
        </w:rPr>
        <w:t>
      13. Мемлекеттік қолдау шарасы шеңберінде түпкілікті алушының пайдасына төлемдерді жүзеге асыратын және мемлекеттік қазынашылық органдарында шоты жоқ операторлар ақпараттық өзара іс-қимыл арқылы бірінші деңгейдегі жүйеге қалыптастырылған төлем тапсырмасы туралы мәліметтердің, оның ішінде алушының базалық талаптарға сәйкестігі және (немесе) сәйкессіздігі туралы хабарламаның нөмірі мен күнінің берілуін қамтамасыз етеді.</w:t>
      </w:r>
    </w:p>
    <w:bookmarkEnd w:id="51"/>
    <w:bookmarkStart w:name="z59" w:id="52"/>
    <w:p>
      <w:pPr>
        <w:spacing w:after="0"/>
        <w:ind w:left="0"/>
        <w:jc w:val="both"/>
      </w:pPr>
      <w:r>
        <w:rPr>
          <w:rFonts w:ascii="Times New Roman"/>
          <w:b w:val="false"/>
          <w:i w:val="false"/>
          <w:color w:val="000000"/>
          <w:sz w:val="28"/>
        </w:rPr>
        <w:t>
      14. Жеке кәсіпкерлік субъектісі қаржы орталығының базалық талаптарына сәйкес келмеген кезде оператор және (немесе) әкімші қаржыландыруды жүзеге асырмайды.</w:t>
      </w:r>
    </w:p>
    <w:bookmarkEnd w:id="52"/>
    <w:bookmarkStart w:name="z60" w:id="53"/>
    <w:p>
      <w:pPr>
        <w:spacing w:after="0"/>
        <w:ind w:left="0"/>
        <w:jc w:val="both"/>
      </w:pPr>
      <w:r>
        <w:rPr>
          <w:rFonts w:ascii="Times New Roman"/>
          <w:b w:val="false"/>
          <w:i w:val="false"/>
          <w:color w:val="000000"/>
          <w:sz w:val="28"/>
        </w:rPr>
        <w:t>
      15. Бюджетті атқару жөніндегі орталық уәкілетті орган мониторинг жүргізуді және оның қорытындыларын қалыптастыруды қамтамасыз етеді.</w:t>
      </w:r>
    </w:p>
    <w:bookmarkEnd w:id="53"/>
    <w:bookmarkStart w:name="z61" w:id="54"/>
    <w:p>
      <w:pPr>
        <w:spacing w:after="0"/>
        <w:ind w:left="0"/>
        <w:jc w:val="both"/>
      </w:pPr>
      <w:r>
        <w:rPr>
          <w:rFonts w:ascii="Times New Roman"/>
          <w:b w:val="false"/>
          <w:i w:val="false"/>
          <w:color w:val="000000"/>
          <w:sz w:val="28"/>
        </w:rPr>
        <w:t>
      16. Мониторинг жүргізу қорытындылары бойынша бюджетті атқару жөніндегі орталық уәкілетті орган кәсіпкерлік жөніндегі уәкілетті органға жеке кәсіпкерлікті мемлекеттік қолдау шараларының тиімділігіне талдау жүргізу үшін тіркеуші жүйе арқылы мониторинг нәтижелеріне қол жеткізуге мүмкіндік береді.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w:t>
            </w:r>
            <w:r>
              <w:br/>
            </w:r>
            <w:r>
              <w:rPr>
                <w:rFonts w:ascii="Times New Roman"/>
                <w:b w:val="false"/>
                <w:i w:val="false"/>
                <w:color w:val="000000"/>
                <w:sz w:val="20"/>
              </w:rPr>
              <w:t>мемлекеттік қолдау шараларына</w:t>
            </w:r>
            <w:r>
              <w:br/>
            </w:r>
            <w:r>
              <w:rPr>
                <w:rFonts w:ascii="Times New Roman"/>
                <w:b w:val="false"/>
                <w:i w:val="false"/>
                <w:color w:val="000000"/>
                <w:sz w:val="20"/>
              </w:rPr>
              <w:t>және оларды алушыларға</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3" w:id="55"/>
    <w:p>
      <w:pPr>
        <w:spacing w:after="0"/>
        <w:ind w:left="0"/>
        <w:jc w:val="left"/>
      </w:pPr>
      <w:r>
        <w:rPr>
          <w:rFonts w:ascii="Times New Roman"/>
          <w:b/>
          <w:i w:val="false"/>
          <w:color w:val="000000"/>
        </w:rPr>
        <w:t xml:space="preserve"> Мемлекеттік қолдау шараларын алуға үміткер жеке кәсіпкерлік субъектілеріне қойылатын базалық талаптар</w:t>
      </w:r>
    </w:p>
    <w:bookmarkEnd w:id="55"/>
    <w:bookmarkStart w:name="z64" w:id="56"/>
    <w:p>
      <w:pPr>
        <w:spacing w:after="0"/>
        <w:ind w:left="0"/>
        <w:jc w:val="both"/>
      </w:pPr>
      <w:r>
        <w:rPr>
          <w:rFonts w:ascii="Times New Roman"/>
          <w:b w:val="false"/>
          <w:i w:val="false"/>
          <w:color w:val="000000"/>
          <w:sz w:val="28"/>
        </w:rPr>
        <w:t>
      Мемлекеттік қолдау шараларын алуға үміткер жеке кәсіпкерлік субъектілеріне қойылатын базалық талаптар:</w:t>
      </w:r>
    </w:p>
    <w:bookmarkEnd w:id="56"/>
    <w:bookmarkStart w:name="z65" w:id="57"/>
    <w:p>
      <w:pPr>
        <w:spacing w:after="0"/>
        <w:ind w:left="0"/>
        <w:jc w:val="both"/>
      </w:pPr>
      <w:r>
        <w:rPr>
          <w:rFonts w:ascii="Times New Roman"/>
          <w:b w:val="false"/>
          <w:i w:val="false"/>
          <w:color w:val="000000"/>
          <w:sz w:val="28"/>
        </w:rPr>
        <w:t>
      1) банкрот деп танылған салық төлеушілер тізімінде болмауы;</w:t>
      </w:r>
    </w:p>
    <w:bookmarkEnd w:id="57"/>
    <w:bookmarkStart w:name="z66" w:id="58"/>
    <w:p>
      <w:pPr>
        <w:spacing w:after="0"/>
        <w:ind w:left="0"/>
        <w:jc w:val="both"/>
      </w:pPr>
      <w:r>
        <w:rPr>
          <w:rFonts w:ascii="Times New Roman"/>
          <w:b w:val="false"/>
          <w:i w:val="false"/>
          <w:color w:val="000000"/>
          <w:sz w:val="28"/>
        </w:rPr>
        <w:t>
      2) тиісті әкімші немесе оператор қалыптастыратын мемлекеттік қолдау шараларын сенімсіз алушылар тізімінде болмауы.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шараларына және</w:t>
            </w:r>
            <w:r>
              <w:br/>
            </w:r>
            <w:r>
              <w:rPr>
                <w:rFonts w:ascii="Times New Roman"/>
                <w:b w:val="false"/>
                <w:i w:val="false"/>
                <w:color w:val="000000"/>
                <w:sz w:val="20"/>
              </w:rPr>
              <w:t>оларды алушыларға мониторинг</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Салалық мемлекеттік органға</w:t>
            </w:r>
            <w:r>
              <w:br/>
            </w:r>
            <w:r>
              <w:rPr>
                <w:rFonts w:ascii="Times New Roman"/>
                <w:b w:val="false"/>
                <w:i w:val="false"/>
                <w:color w:val="000000"/>
                <w:sz w:val="20"/>
              </w:rPr>
              <w:t>және (немесе)</w:t>
            </w:r>
            <w:r>
              <w:br/>
            </w:r>
            <w:r>
              <w:rPr>
                <w:rFonts w:ascii="Times New Roman"/>
                <w:b w:val="false"/>
                <w:i w:val="false"/>
                <w:color w:val="000000"/>
                <w:sz w:val="20"/>
              </w:rPr>
              <w:t>операторға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bl>
    <w:bookmarkStart w:name="z69" w:id="59"/>
    <w:p>
      <w:pPr>
        <w:spacing w:after="0"/>
        <w:ind w:left="0"/>
        <w:jc w:val="left"/>
      </w:pPr>
      <w:r>
        <w:rPr>
          <w:rFonts w:ascii="Times New Roman"/>
          <w:b/>
          <w:i w:val="false"/>
          <w:color w:val="000000"/>
        </w:rPr>
        <w:t xml:space="preserve"> Базалық талаптарға сәйкестік және (немесе) сәйкессіздік туралы хабарлама</w:t>
      </w:r>
    </w:p>
    <w:bookmarkEnd w:id="59"/>
    <w:bookmarkStart w:name="z70" w:id="60"/>
    <w:p>
      <w:pPr>
        <w:spacing w:after="0"/>
        <w:ind w:left="0"/>
        <w:jc w:val="left"/>
      </w:pPr>
      <w:r>
        <w:rPr>
          <w:rFonts w:ascii="Times New Roman"/>
          <w:b/>
          <w:i w:val="false"/>
          <w:color w:val="000000"/>
        </w:rPr>
        <w:t xml:space="preserve"> ________________________________________________________________________</w:t>
      </w:r>
    </w:p>
    <w:bookmarkEnd w:id="60"/>
    <w:bookmarkStart w:name="z71" w:id="61"/>
    <w:p>
      <w:pPr>
        <w:spacing w:after="0"/>
        <w:ind w:left="0"/>
        <w:jc w:val="left"/>
      </w:pPr>
      <w:r>
        <w:rPr>
          <w:rFonts w:ascii="Times New Roman"/>
          <w:b/>
          <w:i w:val="false"/>
          <w:color w:val="000000"/>
        </w:rPr>
        <w:t xml:space="preserve"> _________________________________________________________________________ </w:t>
      </w:r>
    </w:p>
    <w:bookmarkEnd w:id="61"/>
    <w:bookmarkStart w:name="z72" w:id="62"/>
    <w:p>
      <w:pPr>
        <w:spacing w:after="0"/>
        <w:ind w:left="0"/>
        <w:jc w:val="left"/>
      </w:pPr>
      <w:r>
        <w:rPr>
          <w:rFonts w:ascii="Times New Roman"/>
          <w:b/>
          <w:i w:val="false"/>
          <w:color w:val="000000"/>
        </w:rPr>
        <w:t xml:space="preserve"> мемлекеттік қолдау шараларын алушының ТАӘ (ол болған жағдайда), ЖСН, атауы, БСН)</w:t>
      </w:r>
    </w:p>
    <w:bookmarkEnd w:id="62"/>
    <w:bookmarkStart w:name="z73" w:id="63"/>
    <w:p>
      <w:pPr>
        <w:spacing w:after="0"/>
        <w:ind w:left="0"/>
        <w:jc w:val="both"/>
      </w:pPr>
      <w:r>
        <w:rPr>
          <w:rFonts w:ascii="Times New Roman"/>
          <w:b w:val="false"/>
          <w:i w:val="false"/>
          <w:color w:val="000000"/>
          <w:sz w:val="28"/>
        </w:rPr>
        <w:t>
      Жеке кәсіпкерлікті мемлекеттік қолдау шарасын алуға 20__ жылғы__.__. № ________ жеке кәсіпкерлік субъектісінің электрондық өтінімін автоматты тексеру нәтижелері бойынша (бюджеттік бағдарламаның атауы _______________________________________________) осы бұйрықпен бекітілген мемлекеттік қолдау шараларын алуға үміткер жеке кәсіпкерлік субъектілеріне қойылатын базалық талаптарға сәйкестік не сәйкессіздік (қажеттісінің астын сызу) анықталды.</w:t>
      </w:r>
    </w:p>
    <w:bookmarkEnd w:id="63"/>
    <w:bookmarkStart w:name="z74" w:id="64"/>
    <w:p>
      <w:pPr>
        <w:spacing w:after="0"/>
        <w:ind w:left="0"/>
        <w:jc w:val="both"/>
      </w:pPr>
      <w:r>
        <w:rPr>
          <w:rFonts w:ascii="Times New Roman"/>
          <w:b w:val="false"/>
          <w:i w:val="false"/>
          <w:color w:val="000000"/>
          <w:sz w:val="28"/>
        </w:rPr>
        <w:t>
      Сәйкессіздіктің себептері (болған жағдайда толтырылады):</w:t>
      </w:r>
    </w:p>
    <w:bookmarkEnd w:id="64"/>
    <w:bookmarkStart w:name="z75" w:id="65"/>
    <w:p>
      <w:pPr>
        <w:spacing w:after="0"/>
        <w:ind w:left="0"/>
        <w:jc w:val="both"/>
      </w:pPr>
      <w:r>
        <w:rPr>
          <w:rFonts w:ascii="Times New Roman"/>
          <w:b w:val="false"/>
          <w:i w:val="false"/>
          <w:color w:val="000000"/>
          <w:sz w:val="28"/>
        </w:rPr>
        <w:t>
      ____________________________________________________________________</w:t>
      </w:r>
    </w:p>
    <w:bookmarkEnd w:id="65"/>
    <w:bookmarkStart w:name="z76" w:id="66"/>
    <w:p>
      <w:pPr>
        <w:spacing w:after="0"/>
        <w:ind w:left="0"/>
        <w:jc w:val="both"/>
      </w:pPr>
      <w:r>
        <w:rPr>
          <w:rFonts w:ascii="Times New Roman"/>
          <w:b w:val="false"/>
          <w:i w:val="false"/>
          <w:color w:val="000000"/>
          <w:sz w:val="28"/>
        </w:rPr>
        <w:t>
      _____________________________________________________________________</w:t>
      </w:r>
    </w:p>
    <w:bookmarkEnd w:id="66"/>
    <w:bookmarkStart w:name="z77" w:id="67"/>
    <w:p>
      <w:pPr>
        <w:spacing w:after="0"/>
        <w:ind w:left="0"/>
        <w:jc w:val="both"/>
      </w:pPr>
      <w:r>
        <w:rPr>
          <w:rFonts w:ascii="Times New Roman"/>
          <w:b w:val="false"/>
          <w:i w:val="false"/>
          <w:color w:val="000000"/>
          <w:sz w:val="28"/>
        </w:rPr>
        <w:t>
      ___________________________________________________________________</w:t>
      </w:r>
    </w:p>
    <w:bookmarkEnd w:id="67"/>
    <w:bookmarkStart w:name="z78" w:id="68"/>
    <w:p>
      <w:pPr>
        <w:spacing w:after="0"/>
        <w:ind w:left="0"/>
        <w:jc w:val="both"/>
      </w:pPr>
      <w:r>
        <w:rPr>
          <w:rFonts w:ascii="Times New Roman"/>
          <w:b w:val="false"/>
          <w:i w:val="false"/>
          <w:color w:val="000000"/>
          <w:sz w:val="28"/>
        </w:rPr>
        <w:t>
      Тіркеушінің ЭЦҚ деректері;</w:t>
      </w:r>
    </w:p>
    <w:bookmarkEnd w:id="68"/>
    <w:bookmarkStart w:name="z79" w:id="69"/>
    <w:p>
      <w:pPr>
        <w:spacing w:after="0"/>
        <w:ind w:left="0"/>
        <w:jc w:val="both"/>
      </w:pPr>
      <w:r>
        <w:rPr>
          <w:rFonts w:ascii="Times New Roman"/>
          <w:b w:val="false"/>
          <w:i w:val="false"/>
          <w:color w:val="000000"/>
          <w:sz w:val="28"/>
        </w:rPr>
        <w:t>
      Тіркеушінің ЭЦҚ-мен қол қойылған күні мен уақыты.</w:t>
      </w:r>
    </w:p>
    <w:bookmarkEnd w:id="69"/>
    <w:bookmarkStart w:name="z80" w:id="70"/>
    <w:p>
      <w:pPr>
        <w:spacing w:after="0"/>
        <w:ind w:left="0"/>
        <w:jc w:val="both"/>
      </w:pPr>
      <w:r>
        <w:rPr>
          <w:rFonts w:ascii="Times New Roman"/>
          <w:b w:val="false"/>
          <w:i w:val="false"/>
          <w:color w:val="000000"/>
          <w:sz w:val="28"/>
        </w:rPr>
        <w:t>
      20 _ жылғы "__" _____ _____ сағат ____ минут.</w:t>
      </w:r>
    </w:p>
    <w:bookmarkEnd w:id="70"/>
    <w:bookmarkStart w:name="z81" w:id="71"/>
    <w:p>
      <w:pPr>
        <w:spacing w:after="0"/>
        <w:ind w:left="0"/>
        <w:jc w:val="both"/>
      </w:pPr>
      <w:r>
        <w:rPr>
          <w:rFonts w:ascii="Times New Roman"/>
          <w:b w:val="false"/>
          <w:i w:val="false"/>
          <w:color w:val="000000"/>
          <w:sz w:val="28"/>
        </w:rPr>
        <w:t>
      Ескертпе: аббревиатуралардың толық жазылуы:</w:t>
      </w:r>
    </w:p>
    <w:bookmarkEnd w:id="71"/>
    <w:bookmarkStart w:name="z82" w:id="72"/>
    <w:p>
      <w:pPr>
        <w:spacing w:after="0"/>
        <w:ind w:left="0"/>
        <w:jc w:val="both"/>
      </w:pPr>
      <w:r>
        <w:rPr>
          <w:rFonts w:ascii="Times New Roman"/>
          <w:b w:val="false"/>
          <w:i w:val="false"/>
          <w:color w:val="000000"/>
          <w:sz w:val="28"/>
        </w:rPr>
        <w:t>
      1. ТАӘ – тегі, аты, әкесінің аты;</w:t>
      </w:r>
    </w:p>
    <w:bookmarkEnd w:id="72"/>
    <w:bookmarkStart w:name="z83" w:id="73"/>
    <w:p>
      <w:pPr>
        <w:spacing w:after="0"/>
        <w:ind w:left="0"/>
        <w:jc w:val="both"/>
      </w:pPr>
      <w:r>
        <w:rPr>
          <w:rFonts w:ascii="Times New Roman"/>
          <w:b w:val="false"/>
          <w:i w:val="false"/>
          <w:color w:val="000000"/>
          <w:sz w:val="28"/>
        </w:rPr>
        <w:t>
      2. БСН – бизнес-сәйкестендіру нөмірі;</w:t>
      </w:r>
    </w:p>
    <w:bookmarkEnd w:id="73"/>
    <w:bookmarkStart w:name="z84" w:id="74"/>
    <w:p>
      <w:pPr>
        <w:spacing w:after="0"/>
        <w:ind w:left="0"/>
        <w:jc w:val="both"/>
      </w:pPr>
      <w:r>
        <w:rPr>
          <w:rFonts w:ascii="Times New Roman"/>
          <w:b w:val="false"/>
          <w:i w:val="false"/>
          <w:color w:val="000000"/>
          <w:sz w:val="28"/>
        </w:rPr>
        <w:t>
      3. ЖСН – жеке сәйкестендіру нөмірі;</w:t>
      </w:r>
    </w:p>
    <w:bookmarkEnd w:id="74"/>
    <w:bookmarkStart w:name="z85" w:id="75"/>
    <w:p>
      <w:pPr>
        <w:spacing w:after="0"/>
        <w:ind w:left="0"/>
        <w:jc w:val="both"/>
      </w:pPr>
      <w:r>
        <w:rPr>
          <w:rFonts w:ascii="Times New Roman"/>
          <w:b w:val="false"/>
          <w:i w:val="false"/>
          <w:color w:val="000000"/>
          <w:sz w:val="28"/>
        </w:rPr>
        <w:t>
      4. ЭЦҚ – электрондық цифрлық қолтаңба.</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