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6875" w14:textId="3ed6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25 мамырдағы № 241-НҚ бұйрығы. Қазақстан Республикасының Әділет министрлігінде 2026 жылғы 26 мамырда № 38786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22644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Мемлекеттік шығармашылық тапсырысты (бұдан әрі – мемлекеттік тапсырыс) орналастыру мыналарды қамтиды:</w:t>
      </w:r>
    </w:p>
    <w:bookmarkEnd w:id="3"/>
    <w:bookmarkStart w:name="z11" w:id="4"/>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bookmarkEnd w:id="4"/>
    <w:bookmarkStart w:name="z12" w:id="5"/>
    <w:p>
      <w:pPr>
        <w:spacing w:after="0"/>
        <w:ind w:left="0"/>
        <w:jc w:val="both"/>
      </w:pPr>
      <w:r>
        <w:rPr>
          <w:rFonts w:ascii="Times New Roman"/>
          <w:b w:val="false"/>
          <w:i w:val="false"/>
          <w:color w:val="000000"/>
          <w:sz w:val="28"/>
        </w:rPr>
        <w:t>
      2) шығармашылық үйірмелерге орындарды бөлу тәртібі.</w:t>
      </w:r>
    </w:p>
    <w:bookmarkEnd w:id="5"/>
    <w:bookmarkStart w:name="z13" w:id="6"/>
    <w:p>
      <w:pPr>
        <w:spacing w:after="0"/>
        <w:ind w:left="0"/>
        <w:jc w:val="both"/>
      </w:pPr>
      <w:r>
        <w:rPr>
          <w:rFonts w:ascii="Times New Roman"/>
          <w:b w:val="false"/>
          <w:i w:val="false"/>
          <w:color w:val="000000"/>
          <w:sz w:val="28"/>
        </w:rPr>
        <w:t>
      Оператор мемлекеттік тапсырысты орналастыруды "Ұлттық білім беру дерекқоры" цифрлық жүйесімен (бұдан әрі – ҰБДҚ) интеграцияланған цифрлық жүйе арқылы жүзеге асырады.</w:t>
      </w:r>
    </w:p>
    <w:bookmarkEnd w:id="6"/>
    <w:bookmarkStart w:name="z14" w:id="7"/>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bookmarkEnd w:id="7"/>
    <w:bookmarkStart w:name="z15" w:id="8"/>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алдыңғы жылының 31 қазаннан кешіктірілмейтін мерзімде оператордың ресми интернет-ресурсында орналастырылады.</w:t>
      </w:r>
    </w:p>
    <w:bookmarkEnd w:id="8"/>
    <w:bookmarkStart w:name="z16" w:id="9"/>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bookmarkEnd w:id="9"/>
    <w:bookmarkStart w:name="z17" w:id="10"/>
    <w:p>
      <w:pPr>
        <w:spacing w:after="0"/>
        <w:ind w:left="0"/>
        <w:jc w:val="both"/>
      </w:pPr>
      <w:r>
        <w:rPr>
          <w:rFonts w:ascii="Times New Roman"/>
          <w:b w:val="false"/>
          <w:i w:val="false"/>
          <w:color w:val="000000"/>
          <w:sz w:val="28"/>
        </w:rPr>
        <w:t>
      Оператор жыл сайын қаржы жылының бірінші жұмыс күні мемлекеттік тапсырысты қаржыландыруға бекітілген көлемін алдыңғы қаржы жылының мемлекеттік тапсырысын қаржыландыруды жалғастыруға көзделген қаражат көлемін шегере отырып, цифрлық жүйеде орналастырады.</w:t>
      </w:r>
    </w:p>
    <w:bookmarkEnd w:id="10"/>
    <w:bookmarkStart w:name="z18" w:id="11"/>
    <w:p>
      <w:pPr>
        <w:spacing w:after="0"/>
        <w:ind w:left="0"/>
        <w:jc w:val="both"/>
      </w:pPr>
      <w:r>
        <w:rPr>
          <w:rFonts w:ascii="Times New Roman"/>
          <w:b w:val="false"/>
          <w:i w:val="false"/>
          <w:color w:val="000000"/>
          <w:sz w:val="28"/>
        </w:rPr>
        <w:t>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цифрлық жүйеде орналастырылады.</w:t>
      </w:r>
    </w:p>
    <w:bookmarkEnd w:id="11"/>
    <w:bookmarkStart w:name="z19" w:id="12"/>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цифрлық жүйе арқылы жүзеге асырады. Балалар контингентін жинақтау кезінде цифрлық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шығармашылық үйірмелерге (бұдан әрі -шығармашылық үйірмелер) орындар бөледі.</w:t>
      </w:r>
    </w:p>
    <w:bookmarkEnd w:id="12"/>
    <w:bookmarkStart w:name="z20" w:id="13"/>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баланың заңды өкілі үшін өтеусіз жүзеге асырылады.</w:t>
      </w:r>
    </w:p>
    <w:bookmarkEnd w:id="13"/>
    <w:bookmarkStart w:name="z21" w:id="14"/>
    <w:p>
      <w:pPr>
        <w:spacing w:after="0"/>
        <w:ind w:left="0"/>
        <w:jc w:val="both"/>
      </w:pPr>
      <w:r>
        <w:rPr>
          <w:rFonts w:ascii="Times New Roman"/>
          <w:b w:val="false"/>
          <w:i w:val="false"/>
          <w:color w:val="000000"/>
          <w:sz w:val="28"/>
        </w:rPr>
        <w:t>
      Осы Қағидалардың 4-тармағының 1), 2) және 3) тармақшаларында, 5-тармағында және 24-тармағының 3), 4) және 5) тармақшаларында көзделген құжаттарды жинау мемлекеттік органдардың цифрлық жүйелерімен интеграциялау арқылы цифрлық жүйемен жүзеге асырылады.</w:t>
      </w:r>
    </w:p>
    <w:bookmarkEnd w:id="14"/>
    <w:bookmarkStart w:name="z22" w:id="15"/>
    <w:p>
      <w:pPr>
        <w:spacing w:after="0"/>
        <w:ind w:left="0"/>
        <w:jc w:val="both"/>
      </w:pPr>
      <w:r>
        <w:rPr>
          <w:rFonts w:ascii="Times New Roman"/>
          <w:b w:val="false"/>
          <w:i w:val="false"/>
          <w:color w:val="000000"/>
          <w:sz w:val="28"/>
        </w:rPr>
        <w:t>
      Цифрлық жүйенің мемлекеттік цифрлық жүйелермен интеграциялау арқылы цифрлық құжатты алу мүмкін болмаған жағдайда құжаттың қағаздағы көшірмесі қоса беріледі;</w:t>
      </w:r>
    </w:p>
    <w:bookmarkEnd w:id="15"/>
    <w:bookmarkStart w:name="z23" w:id="16"/>
    <w:p>
      <w:pPr>
        <w:spacing w:after="0"/>
        <w:ind w:left="0"/>
        <w:jc w:val="both"/>
      </w:pPr>
      <w:r>
        <w:rPr>
          <w:rFonts w:ascii="Times New Roman"/>
          <w:b w:val="false"/>
          <w:i w:val="false"/>
          <w:color w:val="000000"/>
          <w:sz w:val="28"/>
        </w:rPr>
        <w:t>
      3) мемлекеттік тапсырысты орналастырудың, оның сапасы мен нысаналы игерілуінің барлық кезеңдері мен рәсімдерінің орындалуын қамтамасыз ету электрондық және жалпыға қолжетімді форматтарда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5" w:id="17"/>
    <w:p>
      <w:pPr>
        <w:spacing w:after="0"/>
        <w:ind w:left="0"/>
        <w:jc w:val="both"/>
      </w:pPr>
      <w:r>
        <w:rPr>
          <w:rFonts w:ascii="Times New Roman"/>
          <w:b w:val="false"/>
          <w:i w:val="false"/>
          <w:color w:val="000000"/>
          <w:sz w:val="28"/>
        </w:rPr>
        <w:t>
      "4. Мемлекеттік тапсырысты орналастыруға қатысу үшін өнім беруші цифрлық жүйе арқылы операторға осы Қағидаларға 1-қосымшаға сәйкес нысан бойынша мынадай құжаттарды қоса бере отырып өтініш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7" w:id="18"/>
    <w:p>
      <w:pPr>
        <w:spacing w:after="0"/>
        <w:ind w:left="0"/>
        <w:jc w:val="both"/>
      </w:pPr>
      <w:r>
        <w:rPr>
          <w:rFonts w:ascii="Times New Roman"/>
          <w:b w:val="false"/>
          <w:i w:val="false"/>
          <w:color w:val="000000"/>
          <w:sz w:val="28"/>
        </w:rPr>
        <w:t>
      "Қызметкерлер бойынша деректер, жылжымайтын мүлікке құқық белгілейтін құжаттар, оқу бағдарламасы, сондай – ақ осы Қағидалардың 4 және 5-тармақтарында көзделген құжаттар мен мәліметтер (бұдан әрі-деректер) өзгерген кезде өнім беруші деректерді түзетеді және растаушы құжаттарды қоса бере отырып, цифрлық жүйе арқылы қарау үшін операторға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29" w:id="19"/>
    <w:p>
      <w:pPr>
        <w:spacing w:after="0"/>
        <w:ind w:left="0"/>
        <w:jc w:val="both"/>
      </w:pPr>
      <w:r>
        <w:rPr>
          <w:rFonts w:ascii="Times New Roman"/>
          <w:b w:val="false"/>
          <w:i w:val="false"/>
          <w:color w:val="000000"/>
          <w:sz w:val="28"/>
        </w:rPr>
        <w:t>
      "Өтініш беру цифрлық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"9. Шығармашылық үйірмелердегі орындар босатылған кезде өнім беруші 3 (үш) жұмыс күні ішінде олар туралы тиісті мәліметтерді цифрлық жүйеге енгізеді. Цифрлық жүйе енгізілген мәліметтерді автоматты түрде Қазақстан Республикасы Мәдениет және спорт министрінің 2021 жылғы 28 сәуірдегі № 123 бұйрығымен бекітілген Балалар мен жасөспірімдерге арналған шығармашылық үйірмелерді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22643 болып тіркелген) көзделген мемлекеттік қаржыландыру көлемдерін бөлу кезінде ескереді.</w:t>
      </w:r>
    </w:p>
    <w:bookmarkEnd w:id="20"/>
    <w:bookmarkStart w:name="z32" w:id="21"/>
    <w:p>
      <w:pPr>
        <w:spacing w:after="0"/>
        <w:ind w:left="0"/>
        <w:jc w:val="both"/>
      </w:pPr>
      <w:r>
        <w:rPr>
          <w:rFonts w:ascii="Times New Roman"/>
          <w:b w:val="false"/>
          <w:i w:val="false"/>
          <w:color w:val="000000"/>
          <w:sz w:val="28"/>
        </w:rPr>
        <w:t>
      Цифрлық жүйе босаған орындарды балалар арасында олардың кезектілігіне сәйкес бөліне отырып, баланың заңды өкіліне шығармашылық үйірмеге қабылдауға арналған электрондық ваучер береді.</w:t>
      </w:r>
    </w:p>
    <w:bookmarkEnd w:id="21"/>
    <w:bookmarkStart w:name="z33" w:id="22"/>
    <w:p>
      <w:pPr>
        <w:spacing w:after="0"/>
        <w:ind w:left="0"/>
        <w:jc w:val="both"/>
      </w:pPr>
      <w:r>
        <w:rPr>
          <w:rFonts w:ascii="Times New Roman"/>
          <w:b w:val="false"/>
          <w:i w:val="false"/>
          <w:color w:val="000000"/>
          <w:sz w:val="28"/>
        </w:rPr>
        <w:t>
      10. Шығармашылық үйірмеге қабылдауға ваучер алу үшін баланың заңды өкілі кезекке қою үшін электрондық өтініш (бұдан әрі – өтініш) береді.</w:t>
      </w:r>
    </w:p>
    <w:bookmarkEnd w:id="22"/>
    <w:bookmarkStart w:name="z34" w:id="23"/>
    <w:p>
      <w:pPr>
        <w:spacing w:after="0"/>
        <w:ind w:left="0"/>
        <w:jc w:val="both"/>
      </w:pPr>
      <w:r>
        <w:rPr>
          <w:rFonts w:ascii="Times New Roman"/>
          <w:b w:val="false"/>
          <w:i w:val="false"/>
          <w:color w:val="000000"/>
          <w:sz w:val="28"/>
        </w:rPr>
        <w:t>
      Ваучер, цифрлық жүйе оны алған бала туралы ақпаратты тіркейтін, бала қабылданатын өнім берушінің шығармашылық үйірмесі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bookmarkEnd w:id="23"/>
    <w:bookmarkStart w:name="z35" w:id="24"/>
    <w:p>
      <w:pPr>
        <w:spacing w:after="0"/>
        <w:ind w:left="0"/>
        <w:jc w:val="both"/>
      </w:pPr>
      <w:r>
        <w:rPr>
          <w:rFonts w:ascii="Times New Roman"/>
          <w:b w:val="false"/>
          <w:i w:val="false"/>
          <w:color w:val="000000"/>
          <w:sz w:val="28"/>
        </w:rPr>
        <w:t>
      Баланың заңды өкілінің өтініш беруін оның өзі жүзеге асырады. Осы талаптың бұзылуы анықталған кезде цифрлық жүйе кезектегі өтініштің және ол бойынша берілген ваучердің күшін жояды.</w:t>
      </w:r>
    </w:p>
    <w:bookmarkEnd w:id="24"/>
    <w:bookmarkStart w:name="z36" w:id="25"/>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bookmarkEnd w:id="25"/>
    <w:bookmarkStart w:name="z37" w:id="26"/>
    <w:p>
      <w:pPr>
        <w:spacing w:after="0"/>
        <w:ind w:left="0"/>
        <w:jc w:val="both"/>
      </w:pPr>
      <w:r>
        <w:rPr>
          <w:rFonts w:ascii="Times New Roman"/>
          <w:b w:val="false"/>
          <w:i w:val="false"/>
          <w:color w:val="000000"/>
          <w:sz w:val="28"/>
        </w:rPr>
        <w:t>
      Шығармашылық үйірмені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bookmarkEnd w:id="26"/>
    <w:bookmarkStart w:name="z38" w:id="27"/>
    <w:p>
      <w:pPr>
        <w:spacing w:after="0"/>
        <w:ind w:left="0"/>
        <w:jc w:val="both"/>
      </w:pPr>
      <w:r>
        <w:rPr>
          <w:rFonts w:ascii="Times New Roman"/>
          <w:b w:val="false"/>
          <w:i w:val="false"/>
          <w:color w:val="000000"/>
          <w:sz w:val="28"/>
        </w:rPr>
        <w:t>
      11. Шығармашылық үйірмеге қабылдау кезегі цифрлық жүйеде автоматты режимде жүргізіледі және баланың және заңды өкілінің тегі, аты, әкесінің аты (ол болған жағдайда), шығармашылық үйірменің түрі, өтініштің нөмірі мен уақыты, секундтың үлесіне дейін дәлме-дәл, кезектегі реттік нөмірін қамтиды, сондай-ақ цифрлық жүйе ұсынған мәліметтер негізінде бөлуге арналған орындардың тізімін қамтиды.</w:t>
      </w:r>
    </w:p>
    <w:bookmarkEnd w:id="27"/>
    <w:bookmarkStart w:name="z39" w:id="28"/>
    <w:p>
      <w:pPr>
        <w:spacing w:after="0"/>
        <w:ind w:left="0"/>
        <w:jc w:val="both"/>
      </w:pPr>
      <w:r>
        <w:rPr>
          <w:rFonts w:ascii="Times New Roman"/>
          <w:b w:val="false"/>
          <w:i w:val="false"/>
          <w:color w:val="000000"/>
          <w:sz w:val="28"/>
        </w:rPr>
        <w:t>
      Кезек балалардың заңды өкілдерінің берген өтініштері бойынша баланың жас шектеулері ескеріле отырып, өнім берушінің әрбір шығармашылық үйірмесі бойынша жеке құрылады.</w:t>
      </w:r>
    </w:p>
    <w:bookmarkEnd w:id="28"/>
    <w:bookmarkStart w:name="z40" w:id="29"/>
    <w:p>
      <w:pPr>
        <w:spacing w:after="0"/>
        <w:ind w:left="0"/>
        <w:jc w:val="both"/>
      </w:pPr>
      <w:r>
        <w:rPr>
          <w:rFonts w:ascii="Times New Roman"/>
          <w:b w:val="false"/>
          <w:i w:val="false"/>
          <w:color w:val="000000"/>
          <w:sz w:val="28"/>
        </w:rPr>
        <w:t>
      Ішкі істер органдарында есепте тұрған девиантты мінез-құлықты балалар басым тәртіппен цифрлық жүйеде тіркеледі.</w:t>
      </w:r>
    </w:p>
    <w:bookmarkEnd w:id="29"/>
    <w:bookmarkStart w:name="z41" w:id="30"/>
    <w:p>
      <w:pPr>
        <w:spacing w:after="0"/>
        <w:ind w:left="0"/>
        <w:jc w:val="both"/>
      </w:pPr>
      <w:r>
        <w:rPr>
          <w:rFonts w:ascii="Times New Roman"/>
          <w:b w:val="false"/>
          <w:i w:val="false"/>
          <w:color w:val="000000"/>
          <w:sz w:val="28"/>
        </w:rPr>
        <w:t>
      Кезектегі позиция заңды өкілдердің өтінішті қайтарып алуына байланысты немесе ваучерді алу себебінен балалардың кезектен шығу себебінен кему жағына қарай және осы Қағидалардың 14-тармағына сәйкес ваучерлерін өнім беруші кері қайтарып алған балалардың кезекке оралу себебі бойынша өсу жағына қарай жылжиды.</w:t>
      </w:r>
    </w:p>
    <w:bookmarkEnd w:id="30"/>
    <w:bookmarkStart w:name="z42" w:id="31"/>
    <w:p>
      <w:pPr>
        <w:spacing w:after="0"/>
        <w:ind w:left="0"/>
        <w:jc w:val="both"/>
      </w:pPr>
      <w:r>
        <w:rPr>
          <w:rFonts w:ascii="Times New Roman"/>
          <w:b w:val="false"/>
          <w:i w:val="false"/>
          <w:color w:val="000000"/>
          <w:sz w:val="28"/>
        </w:rPr>
        <w:t>
      Кезекте орын ауыстыруға жол берілмейді.</w:t>
      </w:r>
    </w:p>
    <w:bookmarkEnd w:id="31"/>
    <w:bookmarkStart w:name="z43" w:id="32"/>
    <w:p>
      <w:pPr>
        <w:spacing w:after="0"/>
        <w:ind w:left="0"/>
        <w:jc w:val="both"/>
      </w:pPr>
      <w:r>
        <w:rPr>
          <w:rFonts w:ascii="Times New Roman"/>
          <w:b w:val="false"/>
          <w:i w:val="false"/>
          <w:color w:val="000000"/>
          <w:sz w:val="28"/>
        </w:rPr>
        <w:t>
      12. Орындарды бөлу және ваучерлерді беру күн сайын сағат 18:00-де цифрлық жүйе автоматты режимде жүзеге асырылады.</w:t>
      </w:r>
    </w:p>
    <w:bookmarkEnd w:id="32"/>
    <w:bookmarkStart w:name="z44" w:id="33"/>
    <w:p>
      <w:pPr>
        <w:spacing w:after="0"/>
        <w:ind w:left="0"/>
        <w:jc w:val="both"/>
      </w:pPr>
      <w:r>
        <w:rPr>
          <w:rFonts w:ascii="Times New Roman"/>
          <w:b w:val="false"/>
          <w:i w:val="false"/>
          <w:color w:val="000000"/>
          <w:sz w:val="28"/>
        </w:rPr>
        <w:t>
      Ваучерлер тізімге енгізілген өнім берушілердегі шығармашылық үйірмелердің бос орындарына кезек тәртібімен беріледі. Ваучер берілгеннен кейін баланың заңды өкілінің өтініші кезектен алынады.</w:t>
      </w:r>
    </w:p>
    <w:bookmarkEnd w:id="33"/>
    <w:bookmarkStart w:name="z45" w:id="34"/>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шығармашылық үйірмеге қабылдау үшін қажетті құжаттарды жинауды және өнім берушімен шарт жасасуды жүзеге асырады.</w:t>
      </w:r>
    </w:p>
    <w:bookmarkEnd w:id="34"/>
    <w:bookmarkStart w:name="z46" w:id="35"/>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қолданылу мерзімі өткен ваучер автоматты түрде жойылады. Баланың заңды өкілі қажет болған жағдайда қайта өтініш бере алады.</w:t>
      </w:r>
    </w:p>
    <w:bookmarkEnd w:id="35"/>
    <w:bookmarkStart w:name="z47" w:id="36"/>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тиісті қаржы жылының 1 қаңтарынан бастап 30 қарашасына дейінгі мерзімде жүзеге асырылады.</w:t>
      </w:r>
    </w:p>
    <w:bookmarkEnd w:id="36"/>
    <w:bookmarkStart w:name="z48" w:id="37"/>
    <w:p>
      <w:pPr>
        <w:spacing w:after="0"/>
        <w:ind w:left="0"/>
        <w:jc w:val="both"/>
      </w:pPr>
      <w:r>
        <w:rPr>
          <w:rFonts w:ascii="Times New Roman"/>
          <w:b w:val="false"/>
          <w:i w:val="false"/>
          <w:color w:val="000000"/>
          <w:sz w:val="28"/>
        </w:rPr>
        <w:t>
      1 желтоқсаннан 31 желтоқсанға дейін цифрлық жүйемен өтінімдерді қабылдау, орындарды бөлу және ваучерлерді беру келесі жылдың бірінші жұмыс күніне дейін тоқтатылады.</w:t>
      </w:r>
    </w:p>
    <w:bookmarkEnd w:id="37"/>
    <w:bookmarkStart w:name="z49" w:id="38"/>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мынадай кездерде цифрлық жүйемен уақытша тоқтатылады:</w:t>
      </w:r>
    </w:p>
    <w:bookmarkEnd w:id="38"/>
    <w:bookmarkStart w:name="z50" w:id="39"/>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bookmarkEnd w:id="39"/>
    <w:bookmarkStart w:name="z51" w:id="40"/>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bookmarkEnd w:id="40"/>
    <w:bookmarkStart w:name="z52" w:id="41"/>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өңірдің бас мемлекеттік санитариялық дәрігерінің қаулысы негізінде шығармашылық үйірмелерде қашықтықтан сабақтар өткізуге жол беріледі.</w:t>
      </w:r>
    </w:p>
    <w:bookmarkEnd w:id="41"/>
    <w:bookmarkStart w:name="z53" w:id="42"/>
    <w:p>
      <w:pPr>
        <w:spacing w:after="0"/>
        <w:ind w:left="0"/>
        <w:jc w:val="both"/>
      </w:pPr>
      <w:r>
        <w:rPr>
          <w:rFonts w:ascii="Times New Roman"/>
          <w:b w:val="false"/>
          <w:i w:val="false"/>
          <w:color w:val="000000"/>
          <w:sz w:val="28"/>
        </w:rPr>
        <w:t>
      13. Жыл сайын 1-31 тамыз және 1-28 ақпан аралығында цифрлық жүйе бұрын кезекке қоюға өтініш берген, кезекте тұру мерзімі үш айдан асатын және баланы шығармашылық үйірмелерге қабылдау үшін ваучерлер алынбаған балалардың заңды өкілдерінің кезекті электрондық растау рәсімін жүзеге асырады.</w:t>
      </w:r>
    </w:p>
    <w:bookmarkEnd w:id="42"/>
    <w:bookmarkStart w:name="z54" w:id="43"/>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жағдайда цифрлық жүйе өтінішті кезектен алып тастайды.</w:t>
      </w:r>
    </w:p>
    <w:bookmarkEnd w:id="43"/>
    <w:bookmarkStart w:name="z55" w:id="44"/>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57" w:id="45"/>
    <w:p>
      <w:pPr>
        <w:spacing w:after="0"/>
        <w:ind w:left="0"/>
        <w:jc w:val="both"/>
      </w:pPr>
      <w:r>
        <w:rPr>
          <w:rFonts w:ascii="Times New Roman"/>
          <w:b w:val="false"/>
          <w:i w:val="false"/>
          <w:color w:val="000000"/>
          <w:sz w:val="28"/>
        </w:rPr>
        <w:t>
      "15. Цифрлық жүйе автоматты режимде төмендегі ақпаратты өзектендіреді және ресми интернет-ресурста орналастырады:";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цифрлық жүйенің серверлерінде және Қазақстан Республикасы мемлекеттік органдарының бірыңғай көлік ортасы периметрінің ішінде нақты орналасқан ақпарат жеткізгіштерде сақтауды жүзеге асырады.</w:t>
      </w:r>
    </w:p>
    <w:bookmarkEnd w:id="46"/>
    <w:bookmarkStart w:name="z60" w:id="47"/>
    <w:p>
      <w:pPr>
        <w:spacing w:after="0"/>
        <w:ind w:left="0"/>
        <w:jc w:val="both"/>
      </w:pPr>
      <w:r>
        <w:rPr>
          <w:rFonts w:ascii="Times New Roman"/>
          <w:b w:val="false"/>
          <w:i w:val="false"/>
          <w:color w:val="000000"/>
          <w:sz w:val="28"/>
        </w:rPr>
        <w:t>
      Мемлекеттік тапсырыс міндеттерін жүзеге асыратын цифрлық жүйенің компоненттері:</w:t>
      </w:r>
    </w:p>
    <w:bookmarkEnd w:id="47"/>
    <w:bookmarkStart w:name="z61" w:id="48"/>
    <w:p>
      <w:pPr>
        <w:spacing w:after="0"/>
        <w:ind w:left="0"/>
        <w:jc w:val="both"/>
      </w:pPr>
      <w:r>
        <w:rPr>
          <w:rFonts w:ascii="Times New Roman"/>
          <w:b w:val="false"/>
          <w:i w:val="false"/>
          <w:color w:val="000000"/>
          <w:sz w:val="28"/>
        </w:rPr>
        <w:t>
      1) цифрлық үкіметтің сыртқы шлюзі арқылы интернет желісін пайдаланушылармен өзара іс-қимыл жасайды;</w:t>
      </w:r>
    </w:p>
    <w:bookmarkEnd w:id="48"/>
    <w:bookmarkStart w:name="z62" w:id="49"/>
    <w:p>
      <w:pPr>
        <w:spacing w:after="0"/>
        <w:ind w:left="0"/>
        <w:jc w:val="both"/>
      </w:pPr>
      <w:r>
        <w:rPr>
          <w:rFonts w:ascii="Times New Roman"/>
          <w:b w:val="false"/>
          <w:i w:val="false"/>
          <w:color w:val="000000"/>
          <w:sz w:val="28"/>
        </w:rPr>
        <w:t xml:space="preserve">
      2) Қазақстан Республикасы Үкіметінің "Ақпараттық-коммуникациялық технологиялар және ақпараттық қауіпсіздікті қамтамасыз ету саласындағы бірыңғай талаптарды бекіту туралы"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киберқауіпсіздікті қамтамасыз ету саласындағы уәкілетті органда киберқауіпсіздікті қамтамасыз ету саласындағы екінші деңгейден төмен емес цифрлық объектілеріне қойылатын талаптарға сәйкестігіне киберқауіпсіздікке жүргізілген сынақтардың сәтті нәтижесі туралы акт алады;</w:t>
      </w:r>
    </w:p>
    <w:bookmarkEnd w:id="49"/>
    <w:bookmarkStart w:name="z63" w:id="50"/>
    <w:p>
      <w:pPr>
        <w:spacing w:after="0"/>
        <w:ind w:left="0"/>
        <w:jc w:val="both"/>
      </w:pPr>
      <w:r>
        <w:rPr>
          <w:rFonts w:ascii="Times New Roman"/>
          <w:b w:val="false"/>
          <w:i w:val="false"/>
          <w:color w:val="000000"/>
          <w:sz w:val="28"/>
        </w:rPr>
        <w:t>
      3) мемлекеттік білім беру, шығармашылық және спорттық тапсырыстар алған білім алушылар бойынша ақпарат алмасуды және ақпаратты салыстыруды, сондай-ақ білім беру ұйымдары, білім алушының қорғаншылары мен қамқоршылары (болған жағдайда) туралы мәліметтерді жүзеге асыру үшін ҰБДҚ-мен интеграцияланады;</w:t>
      </w:r>
    </w:p>
    <w:bookmarkEnd w:id="50"/>
    <w:bookmarkStart w:name="z64" w:id="51"/>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цифрлық жүйесімен интеграциаланады;</w:t>
      </w:r>
    </w:p>
    <w:bookmarkEnd w:id="51"/>
    <w:bookmarkStart w:name="z65" w:id="52"/>
    <w:p>
      <w:pPr>
        <w:spacing w:after="0"/>
        <w:ind w:left="0"/>
        <w:jc w:val="both"/>
      </w:pPr>
      <w:r>
        <w:rPr>
          <w:rFonts w:ascii="Times New Roman"/>
          <w:b w:val="false"/>
          <w:i w:val="false"/>
          <w:color w:val="000000"/>
          <w:sz w:val="28"/>
        </w:rPr>
        <w:t>
      5) медициналық-санитариялық алғашқы көмек көрсететін медициналық ұйымнан 027/е нысаны бойынша берілген анықтаманы электрондық нысанда алу үшін денсаулық сақтау саласындағы уәкілетті органның цифрлық жүйелерімен интеграцияланады;</w:t>
      </w:r>
    </w:p>
    <w:bookmarkEnd w:id="52"/>
    <w:bookmarkStart w:name="z66" w:id="53"/>
    <w:p>
      <w:pPr>
        <w:spacing w:after="0"/>
        <w:ind w:left="0"/>
        <w:jc w:val="both"/>
      </w:pPr>
      <w:r>
        <w:rPr>
          <w:rFonts w:ascii="Times New Roman"/>
          <w:b w:val="false"/>
          <w:i w:val="false"/>
          <w:color w:val="000000"/>
          <w:sz w:val="28"/>
        </w:rPr>
        <w:t>
      6) "Жеке тұлғалар" мемлекеттік деректер қорымен интеграцияланады;</w:t>
      </w:r>
    </w:p>
    <w:bookmarkEnd w:id="53"/>
    <w:bookmarkStart w:name="z67" w:id="54"/>
    <w:p>
      <w:pPr>
        <w:spacing w:after="0"/>
        <w:ind w:left="0"/>
        <w:jc w:val="both"/>
      </w:pPr>
      <w:r>
        <w:rPr>
          <w:rFonts w:ascii="Times New Roman"/>
          <w:b w:val="false"/>
          <w:i w:val="false"/>
          <w:color w:val="000000"/>
          <w:sz w:val="28"/>
        </w:rPr>
        <w:t>
      7) "Заңды тұлғалар" мемлекеттік деректер қорымен интеграцияланады;</w:t>
      </w:r>
    </w:p>
    <w:bookmarkEnd w:id="54"/>
    <w:bookmarkStart w:name="z68" w:id="55"/>
    <w:p>
      <w:pPr>
        <w:spacing w:after="0"/>
        <w:ind w:left="0"/>
        <w:jc w:val="both"/>
      </w:pPr>
      <w:r>
        <w:rPr>
          <w:rFonts w:ascii="Times New Roman"/>
          <w:b w:val="false"/>
          <w:i w:val="false"/>
          <w:color w:val="000000"/>
          <w:sz w:val="28"/>
        </w:rPr>
        <w:t>
      8) жеке кәсіпкер мәртебесін растау үшін Мемлекеттік кірістер комитетінің цифрлық жүйелерімен интеграцияланады;</w:t>
      </w:r>
    </w:p>
    <w:bookmarkEnd w:id="55"/>
    <w:bookmarkStart w:name="z69" w:id="56"/>
    <w:p>
      <w:pPr>
        <w:spacing w:after="0"/>
        <w:ind w:left="0"/>
        <w:jc w:val="both"/>
      </w:pPr>
      <w:r>
        <w:rPr>
          <w:rFonts w:ascii="Times New Roman"/>
          <w:b w:val="false"/>
          <w:i w:val="false"/>
          <w:color w:val="000000"/>
          <w:sz w:val="28"/>
        </w:rPr>
        <w:t>
      9) "Электрондық еңбек биржасы" мемлекеттік ақпараттық порталымен интеграцияланады;</w:t>
      </w:r>
    </w:p>
    <w:bookmarkEnd w:id="56"/>
    <w:bookmarkStart w:name="z70" w:id="57"/>
    <w:p>
      <w:pPr>
        <w:spacing w:after="0"/>
        <w:ind w:left="0"/>
        <w:jc w:val="both"/>
      </w:pPr>
      <w:r>
        <w:rPr>
          <w:rFonts w:ascii="Times New Roman"/>
          <w:b w:val="false"/>
          <w:i w:val="false"/>
          <w:color w:val="000000"/>
          <w:sz w:val="28"/>
        </w:rPr>
        <w:t>
      10) баланың туу туралы куәлігінің деректерін алу үшін "Азаматтық хал актілерінің жазбасы" цифрлық жүйесімен интеграцияланады;</w:t>
      </w:r>
    </w:p>
    <w:bookmarkEnd w:id="57"/>
    <w:bookmarkStart w:name="z71" w:id="58"/>
    <w:p>
      <w:pPr>
        <w:spacing w:after="0"/>
        <w:ind w:left="0"/>
        <w:jc w:val="both"/>
      </w:pPr>
      <w:r>
        <w:rPr>
          <w:rFonts w:ascii="Times New Roman"/>
          <w:b w:val="false"/>
          <w:i w:val="false"/>
          <w:color w:val="000000"/>
          <w:sz w:val="28"/>
        </w:rPr>
        <w:t>
      11) "Е-лицензиялау" мемлекеттік деректер қоры" цифрлық жүйесімен интеграцияланады;</w:t>
      </w:r>
    </w:p>
    <w:bookmarkEnd w:id="58"/>
    <w:bookmarkStart w:name="z72" w:id="59"/>
    <w:p>
      <w:pPr>
        <w:spacing w:after="0"/>
        <w:ind w:left="0"/>
        <w:jc w:val="both"/>
      </w:pPr>
      <w:r>
        <w:rPr>
          <w:rFonts w:ascii="Times New Roman"/>
          <w:b w:val="false"/>
          <w:i w:val="false"/>
          <w:color w:val="000000"/>
          <w:sz w:val="28"/>
        </w:rPr>
        <w:t>
      12) жоғары (немесе жоғары оқу орнынан кейінгі) және/немесе техникалық және кәсіптік білім туралы ақпарат алу үшін білім беру саласындағы уәкілетті органдардың цифрлық жүйелерімен интеграцияланады;</w:t>
      </w:r>
    </w:p>
    <w:bookmarkEnd w:id="59"/>
    <w:bookmarkStart w:name="z73" w:id="60"/>
    <w:p>
      <w:pPr>
        <w:spacing w:after="0"/>
        <w:ind w:left="0"/>
        <w:jc w:val="both"/>
      </w:pPr>
      <w:r>
        <w:rPr>
          <w:rFonts w:ascii="Times New Roman"/>
          <w:b w:val="false"/>
          <w:i w:val="false"/>
          <w:color w:val="000000"/>
          <w:sz w:val="28"/>
        </w:rPr>
        <w:t>
      13) істен шығу жағдайында жұмысқа қабілеттілікті тез қалпына келтіру мүмкіндігі үшін жинақталған деректерді резервтейді.</w:t>
      </w:r>
    </w:p>
    <w:bookmarkEnd w:id="60"/>
    <w:bookmarkStart w:name="z74" w:id="61"/>
    <w:p>
      <w:pPr>
        <w:spacing w:after="0"/>
        <w:ind w:left="0"/>
        <w:jc w:val="both"/>
      </w:pPr>
      <w:r>
        <w:rPr>
          <w:rFonts w:ascii="Times New Roman"/>
          <w:b w:val="false"/>
          <w:i w:val="false"/>
          <w:color w:val="000000"/>
          <w:sz w:val="28"/>
        </w:rPr>
        <w:t xml:space="preserve">
      "Цифрлық үкіметтің" цифрлық объектілерін интеграциялау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 2018 жылғы 29 наурыздағы № 123 бұйрығымен (Нормативтік құқықтық актілер мемлекеттік тіркеу тізілімінде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61"/>
    <w:bookmarkStart w:name="z75" w:id="6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62"/>
    <w:bookmarkStart w:name="z76" w:id="6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3"/>
    <w:bookmarkStart w:name="z77" w:id="6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64"/>
    <w:bookmarkStart w:name="z78"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5"/>
    <w:bookmarkStart w:name="z79" w:id="6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жариялануға тиіс. </w:t>
      </w:r>
    </w:p>
    <w:bookmarkEnd w:id="6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Премьер-Министрінің орынбасары -</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82" w:id="67"/>
    <w:p>
      <w:pPr>
        <w:spacing w:after="0"/>
        <w:ind w:left="0"/>
        <w:jc w:val="both"/>
      </w:pPr>
      <w:r>
        <w:rPr>
          <w:rFonts w:ascii="Times New Roman"/>
          <w:b w:val="false"/>
          <w:i w:val="false"/>
          <w:color w:val="000000"/>
          <w:sz w:val="28"/>
        </w:rPr>
        <w:t>
      "КЕЛІСІЛДІ"</w:t>
      </w:r>
    </w:p>
    <w:bookmarkEnd w:id="67"/>
    <w:bookmarkStart w:name="z83" w:id="68"/>
    <w:p>
      <w:pPr>
        <w:spacing w:after="0"/>
        <w:ind w:left="0"/>
        <w:jc w:val="both"/>
      </w:pPr>
      <w:r>
        <w:rPr>
          <w:rFonts w:ascii="Times New Roman"/>
          <w:b w:val="false"/>
          <w:i w:val="false"/>
          <w:color w:val="000000"/>
          <w:sz w:val="28"/>
        </w:rPr>
        <w:t xml:space="preserve">
      Қазақстан Республикасының </w:t>
      </w:r>
    </w:p>
    <w:bookmarkEnd w:id="68"/>
    <w:bookmarkStart w:name="z84" w:id="69"/>
    <w:p>
      <w:pPr>
        <w:spacing w:after="0"/>
        <w:ind w:left="0"/>
        <w:jc w:val="both"/>
      </w:pPr>
      <w:r>
        <w:rPr>
          <w:rFonts w:ascii="Times New Roman"/>
          <w:b w:val="false"/>
          <w:i w:val="false"/>
          <w:color w:val="000000"/>
          <w:sz w:val="28"/>
        </w:rPr>
        <w:t>
      Жасанды интеллект және</w:t>
      </w:r>
    </w:p>
    <w:bookmarkEnd w:id="69"/>
    <w:bookmarkStart w:name="z85" w:id="70"/>
    <w:p>
      <w:pPr>
        <w:spacing w:after="0"/>
        <w:ind w:left="0"/>
        <w:jc w:val="both"/>
      </w:pPr>
      <w:r>
        <w:rPr>
          <w:rFonts w:ascii="Times New Roman"/>
          <w:b w:val="false"/>
          <w:i w:val="false"/>
          <w:color w:val="000000"/>
          <w:sz w:val="28"/>
        </w:rPr>
        <w:t>
      цифрлық даму министрлігі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