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204a" w14:textId="b1b2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көші-қонының негізгі көрсеткіштерін есептеу әдістемесін бекіту туралы" Қазақстан Республикасы Ұлттық экономика министрлігі Статистика комитеті төрағасының 2016 жылғы 28 қарашадағы № 276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22 мамырдағы № 11 бұйрығы. Қазақстан Республикасының Әділет министрлігінде 2026 жылғы 25 мамырда № 38778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"Халықтың көші-қонының негізгі көрсеткіштерін есептеу әдістемесін бекіту туралы" Қазақстан Республикасы Ұлттық экономика министрлігі Статистика комитеті төрағасының 2016 жылғы 28 қарашадағы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14567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БҰЙЫРАМЫН:";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Халықтың көші-қонының негізгі көрсеткіштерін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 Халықтың көші-қонының негізгі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5"/>
    <w:bookmarkStart w:name="z11" w:id="6"/>
    <w:p>
      <w:pPr>
        <w:spacing w:after="0"/>
        <w:ind w:left="0"/>
        <w:jc w:val="both"/>
      </w:pPr>
      <w:r>
        <w:rPr>
          <w:rFonts w:ascii="Times New Roman"/>
          <w:b w:val="false"/>
          <w:i w:val="false"/>
          <w:color w:val="000000"/>
          <w:sz w:val="28"/>
        </w:rPr>
        <w:t>
      2. Әдістеме әкімшілік, балама деректерді және халық санағының деректерін қолдану негізінде халықтың көші-қонын статистикалық есепке алу жүйесінің негізгі аспектілерін және қағидаттарын айқындайды.</w:t>
      </w:r>
    </w:p>
    <w:bookmarkEnd w:id="6"/>
    <w:bookmarkStart w:name="z12" w:id="7"/>
    <w:p>
      <w:pPr>
        <w:spacing w:after="0"/>
        <w:ind w:left="0"/>
        <w:jc w:val="both"/>
      </w:pPr>
      <w:r>
        <w:rPr>
          <w:rFonts w:ascii="Times New Roman"/>
          <w:b w:val="false"/>
          <w:i w:val="false"/>
          <w:color w:val="000000"/>
          <w:sz w:val="28"/>
        </w:rPr>
        <w:t>
      3. Осы Әдістеме статистикалық қызметте Қазақстан Республикасы Стратегиялық жоспарлау және реформалар агенттігінің Ұлттық статистика бюросының (бұдан әрі – Бюро) қызметкерлері мен оның аумақтық бөлімшелерінің пайдалануына арналған.</w:t>
      </w:r>
    </w:p>
    <w:bookmarkEnd w:id="7"/>
    <w:bookmarkStart w:name="z13" w:id="8"/>
    <w:p>
      <w:pPr>
        <w:spacing w:after="0"/>
        <w:ind w:left="0"/>
        <w:jc w:val="both"/>
      </w:pPr>
      <w:r>
        <w:rPr>
          <w:rFonts w:ascii="Times New Roman"/>
          <w:b w:val="false"/>
          <w:i w:val="false"/>
          <w:color w:val="000000"/>
          <w:sz w:val="28"/>
        </w:rPr>
        <w:t xml:space="preserve">
      4. Осы Әдістемеде Заңда, сонымен қатар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анықталған мәндердегі ұғымдар қолданылады.</w:t>
      </w:r>
    </w:p>
    <w:bookmarkEnd w:id="8"/>
    <w:bookmarkStart w:name="z14" w:id="9"/>
    <w:p>
      <w:pPr>
        <w:spacing w:after="0"/>
        <w:ind w:left="0"/>
        <w:jc w:val="both"/>
      </w:pPr>
      <w:r>
        <w:rPr>
          <w:rFonts w:ascii="Times New Roman"/>
          <w:b w:val="false"/>
          <w:i w:val="false"/>
          <w:color w:val="000000"/>
          <w:sz w:val="28"/>
        </w:rPr>
        <w:t>
      5. Халықтың көші-қоны туралы мәліметтер мемлекеттің демографиялық статистикасының құрамдас бөлігі болып табылады және ресми статистикалық ақпарат шеңберінде қалыптастырылады. Халықтың көші-қоны халық санының серпініне ықпал етеді, оның демографиялық сипаттамаларын және ұлттық құрамын өзгертеді.";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"8. Қазақстан Республикасында халықтың көші-қоны статистикасы Қазақстан Республикасының заңнамасына сәйкес адамдардың тұрақты тұру мақсатында қоныс аударуларын есепке алуға негізделеді. Көші-қон статистикасында бір елді мекен (қала, кент немесе ауыл) шегінде халықтың қоныс аударулары есепке алынбайды. Аудандық бөлінісі бар қалаларда қала аудандары арасындағы қоныс аударулар есепке алынады.</w:t>
      </w:r>
    </w:p>
    <w:bookmarkEnd w:id="10"/>
    <w:bookmarkStart w:name="z17" w:id="11"/>
    <w:p>
      <w:pPr>
        <w:spacing w:after="0"/>
        <w:ind w:left="0"/>
        <w:jc w:val="both"/>
      </w:pPr>
      <w:r>
        <w:rPr>
          <w:rFonts w:ascii="Times New Roman"/>
          <w:b w:val="false"/>
          <w:i w:val="false"/>
          <w:color w:val="000000"/>
          <w:sz w:val="28"/>
        </w:rPr>
        <w:t>
      9. Халықтың көші-қоны бойынша ағымдағы статистикалық ақпаратты қалыптастыру үшін әкімшілік және баламалы деректер, ұлттық халық санағын жүргізу қорытындылары бойынша алынған деректер пайдаланылады.</w:t>
      </w:r>
    </w:p>
    <w:bookmarkEnd w:id="11"/>
    <w:bookmarkStart w:name="z18" w:id="12"/>
    <w:p>
      <w:pPr>
        <w:spacing w:after="0"/>
        <w:ind w:left="0"/>
        <w:jc w:val="both"/>
      </w:pPr>
      <w:r>
        <w:rPr>
          <w:rFonts w:ascii="Times New Roman"/>
          <w:b w:val="false"/>
          <w:i w:val="false"/>
          <w:color w:val="000000"/>
          <w:sz w:val="28"/>
        </w:rPr>
        <w:t>
      10. Халықтың көші-қоны туралы әкімшілік және балама деректерде бар мәліметтерді өңдеу аумақтық және әлеуметтік-демографиялық бірқатар белгілері бойынша топтастырылған келгендер мен кеткендер жөнінде деректерді алуға мүмкіндік береді.</w:t>
      </w:r>
    </w:p>
    <w:bookmarkEnd w:id="12"/>
    <w:bookmarkStart w:name="z19" w:id="13"/>
    <w:p>
      <w:pPr>
        <w:spacing w:after="0"/>
        <w:ind w:left="0"/>
        <w:jc w:val="both"/>
      </w:pPr>
      <w:r>
        <w:rPr>
          <w:rFonts w:ascii="Times New Roman"/>
          <w:b w:val="false"/>
          <w:i w:val="false"/>
          <w:color w:val="000000"/>
          <w:sz w:val="28"/>
        </w:rPr>
        <w:t>
      11. Халықтың көші-қоны туралы ресми статистикалық ақпаратты Бюро ай сайынғы, тоқсандық және жыл сайынғы негізде қалыптастырады және есепті айдан кейінгі қырықыншы күннен кешіктірмей Бюроның ресми интернет-ресурсында орналастырылады.";</w:t>
      </w:r>
    </w:p>
    <w:bookmarkEnd w:id="13"/>
    <w:bookmarkStart w:name="z20" w:id="14"/>
    <w:p>
      <w:pPr>
        <w:spacing w:after="0"/>
        <w:ind w:left="0"/>
        <w:jc w:val="both"/>
      </w:pPr>
      <w:r>
        <w:rPr>
          <w:rFonts w:ascii="Times New Roman"/>
          <w:b w:val="false"/>
          <w:i w:val="false"/>
          <w:color w:val="000000"/>
          <w:sz w:val="28"/>
        </w:rPr>
        <w:t>
      мынадай мазмұндағы 22-тармақпен толықтырылсын:</w:t>
      </w:r>
    </w:p>
    <w:bookmarkEnd w:id="14"/>
    <w:bookmarkStart w:name="z21" w:id="15"/>
    <w:p>
      <w:pPr>
        <w:spacing w:after="0"/>
        <w:ind w:left="0"/>
        <w:jc w:val="both"/>
      </w:pPr>
      <w:r>
        <w:rPr>
          <w:rFonts w:ascii="Times New Roman"/>
          <w:b w:val="false"/>
          <w:i w:val="false"/>
          <w:color w:val="000000"/>
          <w:sz w:val="28"/>
        </w:rPr>
        <w:t>
      "22. Көші-қон тиімділігінің индексі белгілі бір аумақтағы халықтың көші-қон алмасуының тиімділік дәрежесін сипаттайды және көші-қон өсімінің көші-қон айналымына арақатынасын көрсетеді. Көші-қон тиімділігінің индексі мына формула бойынша есептеледі:</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w:t>
      </w:r>
    </w:p>
    <w:bookmarkEnd w:id="16"/>
    <w:bookmarkStart w:name="z24" w:id="17"/>
    <w:p>
      <w:pPr>
        <w:spacing w:after="0"/>
        <w:ind w:left="0"/>
        <w:jc w:val="both"/>
      </w:pPr>
      <w:r>
        <w:rPr>
          <w:rFonts w:ascii="Times New Roman"/>
          <w:b w:val="false"/>
          <w:i w:val="false"/>
          <w:color w:val="000000"/>
          <w:sz w:val="28"/>
        </w:rPr>
        <w:t>
      Irm – көші-қон тиімділігінің индексі;</w:t>
      </w:r>
    </w:p>
    <w:bookmarkEnd w:id="17"/>
    <w:bookmarkStart w:name="z25" w:id="18"/>
    <w:p>
      <w:pPr>
        <w:spacing w:after="0"/>
        <w:ind w:left="0"/>
        <w:jc w:val="both"/>
      </w:pPr>
      <w:r>
        <w:rPr>
          <w:rFonts w:ascii="Times New Roman"/>
          <w:b w:val="false"/>
          <w:i w:val="false"/>
          <w:color w:val="000000"/>
          <w:sz w:val="28"/>
        </w:rPr>
        <w:t>
      P – келгендер (келулер) саны;</w:t>
      </w:r>
    </w:p>
    <w:bookmarkEnd w:id="18"/>
    <w:bookmarkStart w:name="z26" w:id="19"/>
    <w:p>
      <w:pPr>
        <w:spacing w:after="0"/>
        <w:ind w:left="0"/>
        <w:jc w:val="both"/>
      </w:pPr>
      <w:r>
        <w:rPr>
          <w:rFonts w:ascii="Times New Roman"/>
          <w:b w:val="false"/>
          <w:i w:val="false"/>
          <w:color w:val="000000"/>
          <w:sz w:val="28"/>
        </w:rPr>
        <w:t>
      V – кеткендер (кетулер) саны.</w:t>
      </w:r>
    </w:p>
    <w:bookmarkEnd w:id="19"/>
    <w:bookmarkStart w:name="z27" w:id="20"/>
    <w:p>
      <w:pPr>
        <w:spacing w:after="0"/>
        <w:ind w:left="0"/>
        <w:jc w:val="both"/>
      </w:pPr>
      <w:r>
        <w:rPr>
          <w:rFonts w:ascii="Times New Roman"/>
          <w:b w:val="false"/>
          <w:i w:val="false"/>
          <w:color w:val="000000"/>
          <w:sz w:val="28"/>
        </w:rPr>
        <w:t>
      Көші-қон тиімділігі индексінің мәні пайызбен көрсетіледі және минус 100-ден плюс 100-ге дейінгі аралықтағы мәндерді қабылдайды. Индекстің оң мәні халықтың көші-қоны өсімін, теріс мәні – халықтың кетуін, нөлге тең мәні – көші-қон ағындарының тепе-теңдігін көрсетеді.".</w:t>
      </w:r>
    </w:p>
    <w:bookmarkEnd w:id="20"/>
    <w:bookmarkStart w:name="z28" w:id="21"/>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агенттігінің Ұлттық статистика бюросының Халық статистикасы департаменті Заң департаментімен бірлесіп заңнамада белгіленген тәртіппен:</w:t>
      </w:r>
    </w:p>
    <w:bookmarkEnd w:id="21"/>
    <w:bookmarkStart w:name="z29"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0" w:id="2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Стратегиялық жоспарлау және реформалар агенттігінің Ұлттық статистика бюросының интернет-ресурсында орналастыруды қамтамасыз етсін.</w:t>
      </w:r>
    </w:p>
    <w:bookmarkEnd w:id="23"/>
    <w:bookmarkStart w:name="z31" w:id="2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агенттігінің Ұлттық статистика бюросының Халық статистикасы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басшылыққа және жұмыста пайдалану үшін жеткізсін.</w:t>
      </w:r>
    </w:p>
    <w:bookmarkEnd w:id="24"/>
    <w:bookmarkStart w:name="z32" w:id="2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25"/>
    <w:bookmarkStart w:name="z33" w:id="2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 статистика</w:t>
            </w:r>
          </w:p>
          <w:p>
            <w:pPr>
              <w:spacing w:after="0"/>
              <w:ind w:left="0"/>
              <w:jc w:val="left"/>
            </w:pP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