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4910" w14:textId="b724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геоботаникалық карталарды жасау жөніндегі әдістемені бекіту туралы" Қазақстан Республикасы Ауыл шаруашылығы министрінің 2022 жылғы 10 маусымдағы № 189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8 мамырдағы № 183 бұйрығы. Қазақстан Республикасының Әділет министрлігінде 2026 жылғы 12 мамырда № 38698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"Электрондық геоботаникалық карталарды жасау жөніндегі әдістемені бекіту туралы" Қазақстан Республикасы Ауыл шаруашылығы министрінің 2022 жылғы 10 маусымдағы № 189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28499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Электрондық геоботаникалық карталарды жасау жөніндегі </w:t>
      </w:r>
      <w:r>
        <w:rPr>
          <w:rFonts w:ascii="Times New Roman"/>
          <w:b w:val="false"/>
          <w:i w:val="false"/>
          <w:color w:val="000000"/>
          <w:sz w:val="28"/>
        </w:rPr>
        <w:t>әдістемеде</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3"/>
    <w:bookmarkStart w:name="z11" w:id="4"/>
    <w:p>
      <w:pPr>
        <w:spacing w:after="0"/>
        <w:ind w:left="0"/>
        <w:jc w:val="both"/>
      </w:pPr>
      <w:r>
        <w:rPr>
          <w:rFonts w:ascii="Times New Roman"/>
          <w:b w:val="false"/>
          <w:i w:val="false"/>
          <w:color w:val="000000"/>
          <w:sz w:val="28"/>
        </w:rPr>
        <w:t xml:space="preserve">
      "1) географиялық цифрлық жүйе (бұдан әрі – ГЦЖ) – Жер туралы,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өзгеше пайдалануды қамтамасыз ететін цифрлық жүйе; </w:t>
      </w:r>
    </w:p>
    <w:bookmarkEnd w:id="4"/>
    <w:bookmarkStart w:name="z12" w:id="5"/>
    <w:p>
      <w:pPr>
        <w:spacing w:after="0"/>
        <w:ind w:left="0"/>
        <w:jc w:val="both"/>
      </w:pPr>
      <w:r>
        <w:rPr>
          <w:rFonts w:ascii="Times New Roman"/>
          <w:b w:val="false"/>
          <w:i w:val="false"/>
          <w:color w:val="000000"/>
          <w:sz w:val="28"/>
        </w:rPr>
        <w:t>
      2) географиялық цифрлық жүйенің дерекқоры (бұдан әрі – ГЦЖ дерекқоры) – нақты бір аумақты және онда орналасқан объектілерді сипаттайтын кеңістіктік және кестелік деректердің ұйымдастырылған жиынтығы;</w:t>
      </w:r>
    </w:p>
    <w:bookmarkEnd w:id="5"/>
    <w:bookmarkStart w:name="z13" w:id="6"/>
    <w:p>
      <w:pPr>
        <w:spacing w:after="0"/>
        <w:ind w:left="0"/>
        <w:jc w:val="both"/>
      </w:pPr>
      <w:r>
        <w:rPr>
          <w:rFonts w:ascii="Times New Roman"/>
          <w:b w:val="false"/>
          <w:i w:val="false"/>
          <w:color w:val="000000"/>
          <w:sz w:val="28"/>
        </w:rPr>
        <w:t>
      3) графикалық қабат – географиялық ақпараттық жүйедегі картографиялық ақпарат;";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"3. Электрондық геоботаникалық карта ГЦЖ-да жасалады. </w:t>
      </w:r>
    </w:p>
    <w:bookmarkEnd w:id="7"/>
    <w:bookmarkStart w:name="z16" w:id="8"/>
    <w:p>
      <w:pPr>
        <w:spacing w:after="0"/>
        <w:ind w:left="0"/>
        <w:jc w:val="both"/>
      </w:pPr>
      <w:r>
        <w:rPr>
          <w:rFonts w:ascii="Times New Roman"/>
          <w:b w:val="false"/>
          <w:i w:val="false"/>
          <w:color w:val="000000"/>
          <w:sz w:val="28"/>
        </w:rPr>
        <w:t>
      Электрондық геоботаникалық картаны жасау процесінде ГЦЖ дерекқоры қолданылады.</w:t>
      </w:r>
    </w:p>
    <w:bookmarkEnd w:id="8"/>
    <w:bookmarkStart w:name="z17" w:id="9"/>
    <w:p>
      <w:pPr>
        <w:spacing w:after="0"/>
        <w:ind w:left="0"/>
        <w:jc w:val="both"/>
      </w:pPr>
      <w:r>
        <w:rPr>
          <w:rFonts w:ascii="Times New Roman"/>
          <w:b w:val="false"/>
          <w:i w:val="false"/>
          <w:color w:val="000000"/>
          <w:sz w:val="28"/>
        </w:rPr>
        <w:t>
      ГЦЖ дерекқоры ауылдық округтердің шекаралары туралы ақпаратты және табиғи азықтық алқаптар туралы деректерді (өсімдік жамылғысының құрылымы, типологиялық құрамы, алқаптар түрлерінің аумақтық орналасуы, ауданы, түсімділігі, азықтың сапасы, дақылдық-техникалық жай-күйі, табиғи азықтық алқаптарды заманауи қолдану, оларды ұтымды пайдалану және жақсарту) қамтиды.";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9" w:id="10"/>
    <w:p>
      <w:pPr>
        <w:spacing w:after="0"/>
        <w:ind w:left="0"/>
        <w:jc w:val="both"/>
      </w:pPr>
      <w:r>
        <w:rPr>
          <w:rFonts w:ascii="Times New Roman"/>
          <w:b w:val="false"/>
          <w:i w:val="false"/>
          <w:color w:val="000000"/>
          <w:sz w:val="28"/>
        </w:rPr>
        <w:t>
      бірінші бөлік мынадай редакцияда жазылсын:</w:t>
      </w:r>
    </w:p>
    <w:bookmarkEnd w:id="10"/>
    <w:bookmarkStart w:name="z20" w:id="11"/>
    <w:p>
      <w:pPr>
        <w:spacing w:after="0"/>
        <w:ind w:left="0"/>
        <w:jc w:val="both"/>
      </w:pPr>
      <w:r>
        <w:rPr>
          <w:rFonts w:ascii="Times New Roman"/>
          <w:b w:val="false"/>
          <w:i w:val="false"/>
          <w:color w:val="000000"/>
          <w:sz w:val="28"/>
        </w:rPr>
        <w:t>
      "Алғашқы картографиялық материалдың сканерленген кескіні, таңдалған картографиялық проекцияда және координаттық есептеу жүйесінде растрлық кескінді одан әрі векторлау мақсатында ГЦЖ-да тіркеледі.";</w:t>
      </w:r>
    </w:p>
    <w:bookmarkEnd w:id="11"/>
    <w:bookmarkStart w:name="z21" w:id="12"/>
    <w:p>
      <w:pPr>
        <w:spacing w:after="0"/>
        <w:ind w:left="0"/>
        <w:jc w:val="both"/>
      </w:pPr>
      <w:r>
        <w:rPr>
          <w:rFonts w:ascii="Times New Roman"/>
          <w:b w:val="false"/>
          <w:i w:val="false"/>
          <w:color w:val="000000"/>
          <w:sz w:val="28"/>
        </w:rPr>
        <w:t>
      үшінші бөлік мынадай редакцияда жазылсын:</w:t>
      </w:r>
    </w:p>
    <w:bookmarkEnd w:id="12"/>
    <w:bookmarkStart w:name="z22" w:id="13"/>
    <w:p>
      <w:pPr>
        <w:spacing w:after="0"/>
        <w:ind w:left="0"/>
        <w:jc w:val="both"/>
      </w:pPr>
      <w:r>
        <w:rPr>
          <w:rFonts w:ascii="Times New Roman"/>
          <w:b w:val="false"/>
          <w:i w:val="false"/>
          <w:color w:val="000000"/>
          <w:sz w:val="28"/>
        </w:rPr>
        <w:t>
      "Растрлық кескінді байланыстыру координаттар бойынша растрға бақылау нүктелерін салу арқылы ГЦЖ құралдардың көмегімен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24" w:id="14"/>
    <w:p>
      <w:pPr>
        <w:spacing w:after="0"/>
        <w:ind w:left="0"/>
        <w:jc w:val="both"/>
      </w:pPr>
      <w:r>
        <w:rPr>
          <w:rFonts w:ascii="Times New Roman"/>
          <w:b w:val="false"/>
          <w:i w:val="false"/>
          <w:color w:val="000000"/>
          <w:sz w:val="28"/>
        </w:rPr>
        <w:t>
      "Геоботаникалық контурларды векторлау процесі ГЦЖ құралдарының көмегімен электрондық геоботаникалық картада бейнеленетін атрибуттық мәліметтерді графикалық қабаттары бар аумақтық нысандардың контурларын, сонымен қатар полигондарды құру болып табылады. Электрондық геоботаникалық картасында көрсетілуі тиіс барлық нысандар электрондық геоботаникалық картасы құрамындағы элементтер бойынша бөлінеді. Элементтердің әрбір тобы жеке аты мен құрылымы бар тиісті графикалық қабатқа енгізіледі. Барлық геоботаникалық контурлар жиектеме шектерінен шықпай, шекара сызығымен дәл келіп түйіседі.";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26" w:id="15"/>
    <w:p>
      <w:pPr>
        <w:spacing w:after="0"/>
        <w:ind w:left="0"/>
        <w:jc w:val="both"/>
      </w:pPr>
      <w:r>
        <w:rPr>
          <w:rFonts w:ascii="Times New Roman"/>
          <w:b w:val="false"/>
          <w:i w:val="false"/>
          <w:color w:val="000000"/>
          <w:sz w:val="28"/>
        </w:rPr>
        <w:t>
      "Дұрыс емес деректер немесе қателер анықталған жағдайда, ГЦЖ құралдарын пайдалана отырып, түзетулер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28" w:id="16"/>
    <w:p>
      <w:pPr>
        <w:spacing w:after="0"/>
        <w:ind w:left="0"/>
        <w:jc w:val="both"/>
      </w:pPr>
      <w:r>
        <w:rPr>
          <w:rFonts w:ascii="Times New Roman"/>
          <w:b w:val="false"/>
          <w:i w:val="false"/>
          <w:color w:val="000000"/>
          <w:sz w:val="28"/>
        </w:rPr>
        <w:t>
      "ГЦЖ дерекқоры деректердің тұтастығын тексеру ережелерін, топологияға қатысатын кеңістіктік объектілердің (геоботаникалық контурларының) топологиялық тәртібін пайдалануға мүмкіндік беретін топологиялық деректер моделін (топология қабаттары) қамтиды және топологиялық, қателер мен ерекшеліктерді көрсететін ережелерді пайдалануға мүмкіндік беретін топологиялық деректер моделін (топология қабаттары) қамтиды.";</w:t>
      </w:r>
    </w:p>
    <w:bookmarkEnd w:id="16"/>
    <w:bookmarkStart w:name="z29" w:id="17"/>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7"/>
    <w:bookmarkStart w:name="z30" w:id="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8"/>
    <w:bookmarkStart w:name="z31" w:id="1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орналастыруын қамтамасыз етсін.</w:t>
      </w:r>
    </w:p>
    <w:bookmarkEnd w:id="19"/>
    <w:bookmarkStart w:name="z32"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0"/>
    <w:bookmarkStart w:name="z33" w:id="21"/>
    <w:p>
      <w:pPr>
        <w:spacing w:after="0"/>
        <w:ind w:left="0"/>
        <w:jc w:val="both"/>
      </w:pPr>
      <w:r>
        <w:rPr>
          <w:rFonts w:ascii="Times New Roman"/>
          <w:b w:val="false"/>
          <w:i w:val="false"/>
          <w:color w:val="000000"/>
          <w:sz w:val="28"/>
        </w:rPr>
        <w:t>
      4. Осы бұйрық ресми жариялануы тиіс және 2026 жылғы 12 шілдеден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36" w:id="22"/>
    <w:p>
      <w:pPr>
        <w:spacing w:after="0"/>
        <w:ind w:left="0"/>
        <w:jc w:val="both"/>
      </w:pPr>
      <w:r>
        <w:rPr>
          <w:rFonts w:ascii="Times New Roman"/>
          <w:b w:val="false"/>
          <w:i w:val="false"/>
          <w:color w:val="000000"/>
          <w:sz w:val="28"/>
        </w:rPr>
        <w:t>
      "КЕЛІСІЛДІ"</w:t>
      </w:r>
    </w:p>
    <w:bookmarkEnd w:id="22"/>
    <w:bookmarkStart w:name="z37" w:id="23"/>
    <w:p>
      <w:pPr>
        <w:spacing w:after="0"/>
        <w:ind w:left="0"/>
        <w:jc w:val="both"/>
      </w:pPr>
      <w:r>
        <w:rPr>
          <w:rFonts w:ascii="Times New Roman"/>
          <w:b w:val="false"/>
          <w:i w:val="false"/>
          <w:color w:val="000000"/>
          <w:sz w:val="28"/>
        </w:rPr>
        <w:t>
      Қазақстан Республикасы</w:t>
      </w:r>
    </w:p>
    <w:bookmarkEnd w:id="23"/>
    <w:bookmarkStart w:name="z38" w:id="24"/>
    <w:p>
      <w:pPr>
        <w:spacing w:after="0"/>
        <w:ind w:left="0"/>
        <w:jc w:val="both"/>
      </w:pPr>
      <w:r>
        <w:rPr>
          <w:rFonts w:ascii="Times New Roman"/>
          <w:b w:val="false"/>
          <w:i w:val="false"/>
          <w:color w:val="000000"/>
          <w:sz w:val="28"/>
        </w:rPr>
        <w:t>
      Жасанды интеллект және</w:t>
      </w:r>
    </w:p>
    <w:bookmarkEnd w:id="24"/>
    <w:bookmarkStart w:name="z39" w:id="25"/>
    <w:p>
      <w:pPr>
        <w:spacing w:after="0"/>
        <w:ind w:left="0"/>
        <w:jc w:val="both"/>
      </w:pPr>
      <w:r>
        <w:rPr>
          <w:rFonts w:ascii="Times New Roman"/>
          <w:b w:val="false"/>
          <w:i w:val="false"/>
          <w:color w:val="000000"/>
          <w:sz w:val="28"/>
        </w:rPr>
        <w:t>
      цифрлық даму министрлігі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