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aaa5" w14:textId="4b7a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2026 жылғы 4 мамырдағы № 225 бұйрығы. Қазақстан Республикасының Әділет министрлігінде 2026 жылғы 6 мамырда № 38687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ескерепесі!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Жоғары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3"/>
    <w:bookmarkStart w:name="z12" w:id="4"/>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дағдылар;</w:t>
      </w:r>
    </w:p>
    <w:bookmarkEnd w:id="4"/>
    <w:bookmarkStart w:name="z13" w:id="5"/>
    <w:p>
      <w:pPr>
        <w:spacing w:after="0"/>
        <w:ind w:left="0"/>
        <w:jc w:val="both"/>
      </w:pPr>
      <w:r>
        <w:rPr>
          <w:rFonts w:ascii="Times New Roman"/>
          <w:b w:val="false"/>
          <w:i w:val="false"/>
          <w:color w:val="000000"/>
          <w:sz w:val="28"/>
        </w:rPr>
        <w:t>
      2) ӘАОО-дағы кәсіби құзыреттер – ұлттық қауіпсіздік жүйесінде және құқық қорғау органдарында тиісті лауазымда кәсіби қызметті тиімді жүзеге асыру үшін қажетті білім, іскерлік және дағдылар;</w:t>
      </w:r>
    </w:p>
    <w:bookmarkEnd w:id="5"/>
    <w:bookmarkStart w:name="z14" w:id="6"/>
    <w:p>
      <w:pPr>
        <w:spacing w:after="0"/>
        <w:ind w:left="0"/>
        <w:jc w:val="both"/>
      </w:pPr>
      <w:r>
        <w:rPr>
          <w:rFonts w:ascii="Times New Roman"/>
          <w:b w:val="false"/>
          <w:i w:val="false"/>
          <w:color w:val="000000"/>
          <w:sz w:val="28"/>
        </w:rPr>
        <w:t>
      3)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6"/>
    <w:bookmarkStart w:name="z15" w:id="7"/>
    <w:p>
      <w:pPr>
        <w:spacing w:after="0"/>
        <w:ind w:left="0"/>
        <w:jc w:val="both"/>
      </w:pPr>
      <w:r>
        <w:rPr>
          <w:rFonts w:ascii="Times New Roman"/>
          <w:b w:val="false"/>
          <w:i w:val="false"/>
          <w:color w:val="000000"/>
          <w:sz w:val="28"/>
        </w:rPr>
        <w:t>
      4) білім алушылардың білім срезі – білім алушылардың академиялық оқу кезеңіндегі оқу жетістіктерін бағалау;</w:t>
      </w:r>
    </w:p>
    <w:bookmarkEnd w:id="7"/>
    <w:bookmarkStart w:name="z16" w:id="8"/>
    <w:p>
      <w:pPr>
        <w:spacing w:after="0"/>
        <w:ind w:left="0"/>
        <w:jc w:val="both"/>
      </w:pPr>
      <w:r>
        <w:rPr>
          <w:rFonts w:ascii="Times New Roman"/>
          <w:b w:val="false"/>
          <w:i w:val="false"/>
          <w:color w:val="000000"/>
          <w:sz w:val="28"/>
        </w:rPr>
        <w:t>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8"/>
    <w:bookmarkStart w:name="z17" w:id="9"/>
    <w:p>
      <w:pPr>
        <w:spacing w:after="0"/>
        <w:ind w:left="0"/>
        <w:jc w:val="both"/>
      </w:pPr>
      <w:r>
        <w:rPr>
          <w:rFonts w:ascii="Times New Roman"/>
          <w:b w:val="false"/>
          <w:i w:val="false"/>
          <w:color w:val="000000"/>
          <w:sz w:val="28"/>
        </w:rPr>
        <w:t>
      6) дипломдық жоба – жобалау элементтерін қолдана отырып және (немесе) бизнес-жобаларды, модельдерді, сондай-ақ шығармашылық сипаттағы жобаларды және басқа да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9"/>
    <w:bookmarkStart w:name="z18" w:id="10"/>
    <w:p>
      <w:pPr>
        <w:spacing w:after="0"/>
        <w:ind w:left="0"/>
        <w:jc w:val="both"/>
      </w:pPr>
      <w:r>
        <w:rPr>
          <w:rFonts w:ascii="Times New Roman"/>
          <w:b w:val="false"/>
          <w:i w:val="false"/>
          <w:color w:val="000000"/>
          <w:sz w:val="28"/>
        </w:rPr>
        <w:t>
      6-1)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10"/>
    <w:bookmarkStart w:name="z19" w:id="11"/>
    <w:p>
      <w:pPr>
        <w:spacing w:after="0"/>
        <w:ind w:left="0"/>
        <w:jc w:val="both"/>
      </w:pPr>
      <w:r>
        <w:rPr>
          <w:rFonts w:ascii="Times New Roman"/>
          <w:b w:val="false"/>
          <w:i w:val="false"/>
          <w:color w:val="000000"/>
          <w:sz w:val="28"/>
        </w:rPr>
        <w:t>
      7) Еуропалық трансферт (аудару) және кредиттер жинақтау жүйесі (ECTS (еситиэс)) – студенттің шетелде алған кредиттерін өзінің білім беру ұйымына оралғаннан кейін олардың дәреже алуы үшін есептелетін кредиттерге аудару, сондай-ақ білім беру бағдарламалары шеңберінде кредиттер жинақтау тәсілі;</w:t>
      </w:r>
    </w:p>
    <w:bookmarkEnd w:id="11"/>
    <w:bookmarkStart w:name="z20" w:id="12"/>
    <w:p>
      <w:pPr>
        <w:spacing w:after="0"/>
        <w:ind w:left="0"/>
        <w:jc w:val="both"/>
      </w:pPr>
      <w:r>
        <w:rPr>
          <w:rFonts w:ascii="Times New Roman"/>
          <w:b w:val="false"/>
          <w:i w:val="false"/>
          <w:color w:val="000000"/>
          <w:sz w:val="28"/>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bookmarkEnd w:id="12"/>
    <w:bookmarkStart w:name="z21" w:id="13"/>
    <w:p>
      <w:pPr>
        <w:spacing w:after="0"/>
        <w:ind w:left="0"/>
        <w:jc w:val="both"/>
      </w:pPr>
      <w:r>
        <w:rPr>
          <w:rFonts w:ascii="Times New Roman"/>
          <w:b w:val="false"/>
          <w:i w:val="false"/>
          <w:color w:val="000000"/>
          <w:sz w:val="28"/>
        </w:rPr>
        <w:t>
      9)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bookmarkEnd w:id="13"/>
    <w:bookmarkStart w:name="z22" w:id="14"/>
    <w:p>
      <w:pPr>
        <w:spacing w:after="0"/>
        <w:ind w:left="0"/>
        <w:jc w:val="both"/>
      </w:pPr>
      <w:r>
        <w:rPr>
          <w:rFonts w:ascii="Times New Roman"/>
          <w:b w:val="false"/>
          <w:i w:val="false"/>
          <w:color w:val="000000"/>
          <w:sz w:val="28"/>
        </w:rPr>
        <w:t>
      10) жоғары оқу орны компоненті (бұдан әрі – ЖК) – білім беру бағдарламасын меңгеру үшін ЖЖОКБҰ айқындайтын оқу пәндерінің және академиялық кредиттердің тиісті ең төменгі көлемінің тізбесі;</w:t>
      </w:r>
    </w:p>
    <w:bookmarkEnd w:id="14"/>
    <w:bookmarkStart w:name="z23" w:id="15"/>
    <w:p>
      <w:pPr>
        <w:spacing w:after="0"/>
        <w:ind w:left="0"/>
        <w:jc w:val="both"/>
      </w:pPr>
      <w:r>
        <w:rPr>
          <w:rFonts w:ascii="Times New Roman"/>
          <w:b w:val="false"/>
          <w:i w:val="false"/>
          <w:color w:val="000000"/>
          <w:sz w:val="28"/>
        </w:rPr>
        <w:t>
      11) кеңейтілетін дәрежелер (Stackable degree (стакэбл дегри)) – әртүрлі салалардан немесе кәсіби қызмет салаларынан формальды және формальды емес білім арқылы алынған дағдылар мен құзыреттер жиынтығы;</w:t>
      </w:r>
    </w:p>
    <w:bookmarkEnd w:id="15"/>
    <w:bookmarkStart w:name="z24" w:id="16"/>
    <w:p>
      <w:pPr>
        <w:spacing w:after="0"/>
        <w:ind w:left="0"/>
        <w:jc w:val="both"/>
      </w:pPr>
      <w:r>
        <w:rPr>
          <w:rFonts w:ascii="Times New Roman"/>
          <w:b w:val="false"/>
          <w:i w:val="false"/>
          <w:color w:val="000000"/>
          <w:sz w:val="28"/>
        </w:rPr>
        <w:t>
      12) құзыреттілік – оқу процесінде алған білімді, шеберлік пен дағдыны кәсіби қызметте практикалық тұрғыда пайдалана білу қабілеті;</w:t>
      </w:r>
    </w:p>
    <w:bookmarkEnd w:id="16"/>
    <w:bookmarkStart w:name="z25" w:id="17"/>
    <w:p>
      <w:pPr>
        <w:spacing w:after="0"/>
        <w:ind w:left="0"/>
        <w:jc w:val="both"/>
      </w:pPr>
      <w:r>
        <w:rPr>
          <w:rFonts w:ascii="Times New Roman"/>
          <w:b w:val="false"/>
          <w:i w:val="false"/>
          <w:color w:val="000000"/>
          <w:sz w:val="28"/>
        </w:rPr>
        <w:t>
      13) микробіліктілік – қысқа мерзімді оқыту кезеңінде алынған кәсіптік стандарт бойынша (немесе тиісті кәсіп шеңберінде) бір жеке еңбек функциясын орындау үшін жеткілікті білім, дағдылар мен құзыреттер көлемі;</w:t>
      </w:r>
    </w:p>
    <w:bookmarkEnd w:id="17"/>
    <w:bookmarkStart w:name="z26" w:id="18"/>
    <w:p>
      <w:pPr>
        <w:spacing w:after="0"/>
        <w:ind w:left="0"/>
        <w:jc w:val="both"/>
      </w:pPr>
      <w:r>
        <w:rPr>
          <w:rFonts w:ascii="Times New Roman"/>
          <w:b w:val="false"/>
          <w:i w:val="false"/>
          <w:color w:val="000000"/>
          <w:sz w:val="28"/>
        </w:rPr>
        <w:t>
      14)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bookmarkEnd w:id="18"/>
    <w:bookmarkStart w:name="z27" w:id="19"/>
    <w:p>
      <w:pPr>
        <w:spacing w:after="0"/>
        <w:ind w:left="0"/>
        <w:jc w:val="both"/>
      </w:pPr>
      <w:r>
        <w:rPr>
          <w:rFonts w:ascii="Times New Roman"/>
          <w:b w:val="false"/>
          <w:i w:val="false"/>
          <w:color w:val="000000"/>
          <w:sz w:val="28"/>
        </w:rPr>
        <w:t>
      15) нано-кредит – дербес және аяқталған сипаттағы оқу материалының шағын көлемінің біріздендірілген өлшем бірлігі;</w:t>
      </w:r>
    </w:p>
    <w:bookmarkEnd w:id="19"/>
    <w:bookmarkStart w:name="z28" w:id="20"/>
    <w:p>
      <w:pPr>
        <w:spacing w:after="0"/>
        <w:ind w:left="0"/>
        <w:jc w:val="both"/>
      </w:pPr>
      <w:r>
        <w:rPr>
          <w:rFonts w:ascii="Times New Roman"/>
          <w:b w:val="false"/>
          <w:i w:val="false"/>
          <w:color w:val="000000"/>
          <w:sz w:val="28"/>
        </w:rPr>
        <w:t>
      16) оқу жұмыс жоспары (бұдан әрі – ОЖЖ) – білім беру бағдарламасы және студенттердің жеке оқу жоспарлары негізінде ЖЖОКБҰ дербес әзірлейтін оқу құжаты;</w:t>
      </w:r>
    </w:p>
    <w:bookmarkEnd w:id="20"/>
    <w:bookmarkStart w:name="z29" w:id="21"/>
    <w:p>
      <w:pPr>
        <w:spacing w:after="0"/>
        <w:ind w:left="0"/>
        <w:jc w:val="both"/>
      </w:pPr>
      <w:r>
        <w:rPr>
          <w:rFonts w:ascii="Times New Roman"/>
          <w:b w:val="false"/>
          <w:i w:val="false"/>
          <w:color w:val="000000"/>
          <w:sz w:val="28"/>
        </w:rPr>
        <w:t>
      17) оқыту нәтижелері – білім алушылардың білім беру бағдарламасын меңгеру бойынша алған, көрсететін білімдерінің, машықтарының, дағдыларының бағалаумен расталған көлемі және қалыптасқан құндылықтар мен қатынастар;</w:t>
      </w:r>
    </w:p>
    <w:bookmarkEnd w:id="21"/>
    <w:bookmarkStart w:name="z30" w:id="22"/>
    <w:p>
      <w:pPr>
        <w:spacing w:after="0"/>
        <w:ind w:left="0"/>
        <w:jc w:val="both"/>
      </w:pPr>
      <w:r>
        <w:rPr>
          <w:rFonts w:ascii="Times New Roman"/>
          <w:b w:val="false"/>
          <w:i w:val="false"/>
          <w:color w:val="000000"/>
          <w:sz w:val="28"/>
        </w:rPr>
        <w:t>
      18) таңдау компоненті – ЖЖОКБҰ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bookmarkEnd w:id="22"/>
    <w:bookmarkStart w:name="z31" w:id="23"/>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bookmarkEnd w:id="23"/>
    <w:bookmarkStart w:name="z32" w:id="24"/>
    <w:p>
      <w:pPr>
        <w:spacing w:after="0"/>
        <w:ind w:left="0"/>
        <w:jc w:val="both"/>
      </w:pPr>
      <w:r>
        <w:rPr>
          <w:rFonts w:ascii="Times New Roman"/>
          <w:b w:val="false"/>
          <w:i w:val="false"/>
          <w:color w:val="000000"/>
          <w:sz w:val="28"/>
        </w:rPr>
        <w:t>
      19) үлгілік оқу бағдарламасы (бұдан әрі – ҮОБ) Ереженің 15-тармағының 13) тармақшасына сәйкес ұсынылатын әдебиеттің мазмұнын, көлемін, айқындайтын білім беру бағдарламасының міндетті компонентіндегі пәннің оқу құжаты.";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 цифрлық технологияларды меңгеру, қазақ, орыс және шет тілдерінде коммуникация бағдарламаларын құру, салауатты өмір салтына бағдарлау, өзін-өзі жетілдіру және кәсіби табысқа бағдарлану негізінде бәсекеге қабілетті болашақ маманның дүниетанымдық, азаматтық және адамгершілік ұстанымдарын қалыптастыруға бағытталған;";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 өз өмірі мен қызметіндегі барлық салаларда заманауи цифрлық технологияларды меңгеру және пайдалану арқылы цифрлық сауаттылықты дамытуға ықпал етеді;";</w:t>
      </w:r>
    </w:p>
    <w:bookmarkEnd w:id="26"/>
    <w:bookmarkStart w:name="z38" w:id="2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27"/>
    <w:bookmarkStart w:name="z39" w:id="28"/>
    <w:p>
      <w:pPr>
        <w:spacing w:after="0"/>
        <w:ind w:left="0"/>
        <w:jc w:val="both"/>
      </w:pPr>
      <w:r>
        <w:rPr>
          <w:rFonts w:ascii="Times New Roman"/>
          <w:b w:val="false"/>
          <w:i w:val="false"/>
          <w:color w:val="000000"/>
          <w:sz w:val="28"/>
        </w:rPr>
        <w:t>
      "19) жеке қызметінде цифрлық технологиялардың әртүрлі түрлерін: интернет-ресурстарды, ақпаратты іздеу, сақтау, өңдеу, қорғау және тарату жөніндегі бұлтты және мобильді сервистерді пайдаланады;";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"20. ЖЖОКБҰ инклюзия, тұрақты даму, сыбайлас жемқорлыққа қарсы мәдениет құндылықтарын қалыптастыруға, сондай-ақ ғылыми зерттеу дағдыларын дамытуға, тіршілік қауіпсіздігі мен экологияны қамтамасыз етуге бағытталған МЖМС талаптарына және кәсіптік стандарттарға (бар болса) сәйкес жоғары білімнің білім беру бағдарламаларын дербес әзірлейді.</w:t>
      </w:r>
    </w:p>
    <w:bookmarkEnd w:id="29"/>
    <w:bookmarkStart w:name="z42" w:id="30"/>
    <w:p>
      <w:pPr>
        <w:spacing w:after="0"/>
        <w:ind w:left="0"/>
        <w:jc w:val="both"/>
      </w:pPr>
      <w:r>
        <w:rPr>
          <w:rFonts w:ascii="Times New Roman"/>
          <w:b w:val="false"/>
          <w:i w:val="false"/>
          <w:color w:val="000000"/>
          <w:sz w:val="28"/>
        </w:rPr>
        <w:t>
      Педагогикалық бағыттағы білім беру бағдарламалары ерекше білім беруді қажет ететін және мүмкіндігі шектеулі балаларды (тұлғаларды) сүйемелдеу және кешенді қолдау көрсету бойынша құзыреттерді қалыптастыруға бағытталған пәндерді (модульдерді) қамтиды.</w:t>
      </w:r>
    </w:p>
    <w:bookmarkEnd w:id="30"/>
    <w:bookmarkStart w:name="z43" w:id="31"/>
    <w:p>
      <w:pPr>
        <w:spacing w:after="0"/>
        <w:ind w:left="0"/>
        <w:jc w:val="both"/>
      </w:pPr>
      <w:r>
        <w:rPr>
          <w:rFonts w:ascii="Times New Roman"/>
          <w:b w:val="false"/>
          <w:i w:val="false"/>
          <w:color w:val="000000"/>
          <w:sz w:val="28"/>
        </w:rPr>
        <w:t>
      ЖЖОКБҰ жасанды интеллектіні қолдану бойынша құзыреттерді игеруге бағытталған білім беру бағдарламаларын әзірлейді және іске асырады.</w:t>
      </w:r>
    </w:p>
    <w:bookmarkEnd w:id="31"/>
    <w:bookmarkStart w:name="z44" w:id="32"/>
    <w:p>
      <w:pPr>
        <w:spacing w:after="0"/>
        <w:ind w:left="0"/>
        <w:jc w:val="both"/>
      </w:pPr>
      <w:r>
        <w:rPr>
          <w:rFonts w:ascii="Times New Roman"/>
          <w:b w:val="false"/>
          <w:i w:val="false"/>
          <w:color w:val="000000"/>
          <w:sz w:val="28"/>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енгізіледі.</w:t>
      </w:r>
    </w:p>
    <w:bookmarkEnd w:id="32"/>
    <w:bookmarkStart w:name="z45" w:id="33"/>
    <w:p>
      <w:pPr>
        <w:spacing w:after="0"/>
        <w:ind w:left="0"/>
        <w:jc w:val="both"/>
      </w:pPr>
      <w:r>
        <w:rPr>
          <w:rFonts w:ascii="Times New Roman"/>
          <w:b w:val="false"/>
          <w:i w:val="false"/>
          <w:color w:val="000000"/>
          <w:sz w:val="28"/>
        </w:rPr>
        <w:t>
      Білім беру бағдарламаларының негізінде оқу жоспарлары (оқу жұмыс жоспарлары, білім алушылардың жеке оқу жоспарлары) қалыптастырылады және оқу пәндері бойынша оқу жұмыс бағдарламалары (силлабустар) әзірленеді.</w:t>
      </w:r>
    </w:p>
    <w:bookmarkEnd w:id="33"/>
    <w:bookmarkStart w:name="z46" w:id="34"/>
    <w:p>
      <w:pPr>
        <w:spacing w:after="0"/>
        <w:ind w:left="0"/>
        <w:jc w:val="both"/>
      </w:pPr>
      <w:r>
        <w:rPr>
          <w:rFonts w:ascii="Times New Roman"/>
          <w:b w:val="false"/>
          <w:i w:val="false"/>
          <w:color w:val="000000"/>
          <w:sz w:val="28"/>
        </w:rPr>
        <w:t>
      ЖБП циклінің пәндерін қоспағанда, білім алушылар білім беру бағдарламасы бойынша оқу нәтижелеріне қол жеткізуге бағытталған жеке оқу жоспарын дербес қалыптастырады.</w:t>
      </w:r>
    </w:p>
    <w:bookmarkEnd w:id="34"/>
    <w:bookmarkStart w:name="z47" w:id="35"/>
    <w:p>
      <w:pPr>
        <w:spacing w:after="0"/>
        <w:ind w:left="0"/>
        <w:jc w:val="both"/>
      </w:pPr>
      <w:r>
        <w:rPr>
          <w:rFonts w:ascii="Times New Roman"/>
          <w:b w:val="false"/>
          <w:i w:val="false"/>
          <w:color w:val="000000"/>
          <w:sz w:val="28"/>
        </w:rPr>
        <w:t>
      Жоғары білімнің білім беру бағдарламаларын ЖЖОКБҰ модульдік оқыту қағидаты бойынша әзірлейді. ӘАОО-ларда білім беру бағдарламаларын әзірлеу қағидаты дербес айқындалады.";</w:t>
      </w:r>
    </w:p>
    <w:bookmarkEnd w:id="35"/>
    <w:bookmarkStart w:name="z48" w:id="36"/>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37"/>
    <w:bookmarkStart w:name="z51" w:id="38"/>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саласындағы және жекелеген тиісті лауазымдағы кәсіби қызметті тиімді жүзеге асыру үшін қажетті білім, іскерлік және дағды;</w:t>
      </w:r>
    </w:p>
    <w:bookmarkEnd w:id="38"/>
    <w:bookmarkStart w:name="z52" w:id="39"/>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жекелеген тиісті лауазымдағы кәсіби қызметті тиімді жүзеге асыру үшін қажетті білім, шеберлік және дағды;</w:t>
      </w:r>
    </w:p>
    <w:bookmarkEnd w:id="39"/>
    <w:bookmarkStart w:name="z53" w:id="40"/>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bookmarkEnd w:id="40"/>
    <w:bookmarkStart w:name="z54" w:id="41"/>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bookmarkEnd w:id="41"/>
    <w:bookmarkStart w:name="z55" w:id="42"/>
    <w:p>
      <w:pPr>
        <w:spacing w:after="0"/>
        <w:ind w:left="0"/>
        <w:jc w:val="both"/>
      </w:pPr>
      <w:r>
        <w:rPr>
          <w:rFonts w:ascii="Times New Roman"/>
          <w:b w:val="false"/>
          <w:i w:val="false"/>
          <w:color w:val="000000"/>
          <w:sz w:val="28"/>
        </w:rPr>
        <w:t>
      5) ӘАОО-дағы ОЖЖ – білім беру бағдарламасы не ҮОБ негізінде білім беру ұйымы дербес әзірлейтін оқу құжаты;</w:t>
      </w:r>
    </w:p>
    <w:bookmarkEnd w:id="42"/>
    <w:bookmarkStart w:name="z56" w:id="43"/>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43"/>
    <w:bookmarkStart w:name="z57" w:id="44"/>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bookmarkEnd w:id="44"/>
    <w:bookmarkStart w:name="z58" w:id="45"/>
    <w:p>
      <w:pPr>
        <w:spacing w:after="0"/>
        <w:ind w:left="0"/>
        <w:jc w:val="both"/>
      </w:pPr>
      <w:r>
        <w:rPr>
          <w:rFonts w:ascii="Times New Roman"/>
          <w:b w:val="false"/>
          <w:i w:val="false"/>
          <w:color w:val="000000"/>
          <w:sz w:val="28"/>
        </w:rPr>
        <w:t>
      8) докторант – докторантурада білім алатын адам;</w:t>
      </w:r>
    </w:p>
    <w:bookmarkEnd w:id="45"/>
    <w:bookmarkStart w:name="z59" w:id="46"/>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педагогикалық және (немесе) кәсіптік қызмет үшін жоғары оқу орнынан кейінгі білім беру;</w:t>
      </w:r>
    </w:p>
    <w:bookmarkEnd w:id="46"/>
    <w:bookmarkStart w:name="z60" w:id="47"/>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bookmarkEnd w:id="47"/>
    <w:bookmarkStart w:name="z61" w:id="48"/>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48"/>
    <w:bookmarkStart w:name="z62" w:id="49"/>
    <w:p>
      <w:pPr>
        <w:spacing w:after="0"/>
        <w:ind w:left="0"/>
        <w:jc w:val="both"/>
      </w:pPr>
      <w:r>
        <w:rPr>
          <w:rFonts w:ascii="Times New Roman"/>
          <w:b w:val="false"/>
          <w:i w:val="false"/>
          <w:color w:val="000000"/>
          <w:sz w:val="28"/>
        </w:rPr>
        <w:t>
      12) диссертациялық зерттеудің ғылыми негіздемесі (research proposal (ресоч пропозал)) – докторант дайындаған және бірінші немесе екінші оқу жылы ішінде ЖЖОКБҰ бекіткен, зерттеудің мақсаты, міндеттері мен әдіснамасын, әдебиеттерге шолу жасауды және зерттеудің күтілетін нәтижелерін қамтитын құжат;</w:t>
      </w:r>
    </w:p>
    <w:bookmarkEnd w:id="49"/>
    <w:bookmarkStart w:name="z63" w:id="50"/>
    <w:p>
      <w:pPr>
        <w:spacing w:after="0"/>
        <w:ind w:left="0"/>
        <w:jc w:val="both"/>
      </w:pPr>
      <w:r>
        <w:rPr>
          <w:rFonts w:ascii="Times New Roman"/>
          <w:b w:val="false"/>
          <w:i w:val="false"/>
          <w:color w:val="000000"/>
          <w:sz w:val="28"/>
        </w:rPr>
        <w:t>
      13)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bookmarkEnd w:id="50"/>
    <w:bookmarkStart w:name="z64" w:id="51"/>
    <w:p>
      <w:pPr>
        <w:spacing w:after="0"/>
        <w:ind w:left="0"/>
        <w:jc w:val="both"/>
      </w:pPr>
      <w:r>
        <w:rPr>
          <w:rFonts w:ascii="Times New Roman"/>
          <w:b w:val="false"/>
          <w:i w:val="false"/>
          <w:color w:val="000000"/>
          <w:sz w:val="28"/>
        </w:rPr>
        <w:t>
      14)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bookmarkEnd w:id="51"/>
    <w:bookmarkStart w:name="z65" w:id="52"/>
    <w:p>
      <w:pPr>
        <w:spacing w:after="0"/>
        <w:ind w:left="0"/>
        <w:jc w:val="both"/>
      </w:pPr>
      <w:r>
        <w:rPr>
          <w:rFonts w:ascii="Times New Roman"/>
          <w:b w:val="false"/>
          <w:i w:val="false"/>
          <w:color w:val="000000"/>
          <w:sz w:val="28"/>
        </w:rPr>
        <w:t>
      15) жоғары оқу орны компоненті (бұдан әрі – ЖК) – білім беру бағдарламасын меңгеру үшін ЖЖОКБҰ дербес айқындайтын оқу пәндерінің және академиялық кредиттердің тиісті ең төменгі көлемінің тізбесі;</w:t>
      </w:r>
    </w:p>
    <w:bookmarkEnd w:id="52"/>
    <w:bookmarkStart w:name="z66" w:id="53"/>
    <w:p>
      <w:pPr>
        <w:spacing w:after="0"/>
        <w:ind w:left="0"/>
        <w:jc w:val="both"/>
      </w:pPr>
      <w:r>
        <w:rPr>
          <w:rFonts w:ascii="Times New Roman"/>
          <w:b w:val="false"/>
          <w:i w:val="false"/>
          <w:color w:val="000000"/>
          <w:sz w:val="28"/>
        </w:rPr>
        <w:t>
      16) құзыреттілік – оқу процесінде алған білімді, шеберлік пен дағдыны кәсіби қызметте практикалық тұрғыда пайдалана білу қабілеті;</w:t>
      </w:r>
    </w:p>
    <w:bookmarkEnd w:id="53"/>
    <w:bookmarkStart w:name="z67" w:id="54"/>
    <w:p>
      <w:pPr>
        <w:spacing w:after="0"/>
        <w:ind w:left="0"/>
        <w:jc w:val="both"/>
      </w:pPr>
      <w:r>
        <w:rPr>
          <w:rFonts w:ascii="Times New Roman"/>
          <w:b w:val="false"/>
          <w:i w:val="false"/>
          <w:color w:val="000000"/>
          <w:sz w:val="28"/>
        </w:rPr>
        <w:t>
      17) магистр – магистратураның білім беру бағдарламасын меңгерген тұлғаларға берілетін дәреже;</w:t>
      </w:r>
    </w:p>
    <w:bookmarkEnd w:id="54"/>
    <w:bookmarkStart w:name="z68" w:id="55"/>
    <w:p>
      <w:pPr>
        <w:spacing w:after="0"/>
        <w:ind w:left="0"/>
        <w:jc w:val="both"/>
      </w:pPr>
      <w:r>
        <w:rPr>
          <w:rFonts w:ascii="Times New Roman"/>
          <w:b w:val="false"/>
          <w:i w:val="false"/>
          <w:color w:val="000000"/>
          <w:sz w:val="28"/>
        </w:rPr>
        <w:t>
      18) магистрант – магистратурада білім алушы тұлға;</w:t>
      </w:r>
    </w:p>
    <w:bookmarkEnd w:id="55"/>
    <w:bookmarkStart w:name="z69" w:id="56"/>
    <w:p>
      <w:pPr>
        <w:spacing w:after="0"/>
        <w:ind w:left="0"/>
        <w:jc w:val="both"/>
      </w:pPr>
      <w:r>
        <w:rPr>
          <w:rFonts w:ascii="Times New Roman"/>
          <w:b w:val="false"/>
          <w:i w:val="false"/>
          <w:color w:val="000000"/>
          <w:sz w:val="28"/>
        </w:rPr>
        <w:t>
      19)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bookmarkEnd w:id="56"/>
    <w:bookmarkStart w:name="z70" w:id="57"/>
    <w:p>
      <w:pPr>
        <w:spacing w:after="0"/>
        <w:ind w:left="0"/>
        <w:jc w:val="both"/>
      </w:pPr>
      <w:r>
        <w:rPr>
          <w:rFonts w:ascii="Times New Roman"/>
          <w:b w:val="false"/>
          <w:i w:val="false"/>
          <w:color w:val="000000"/>
          <w:sz w:val="28"/>
        </w:rPr>
        <w:t>
      20)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bookmarkEnd w:id="57"/>
    <w:bookmarkStart w:name="z71" w:id="58"/>
    <w:p>
      <w:pPr>
        <w:spacing w:after="0"/>
        <w:ind w:left="0"/>
        <w:jc w:val="both"/>
      </w:pPr>
      <w:r>
        <w:rPr>
          <w:rFonts w:ascii="Times New Roman"/>
          <w:b w:val="false"/>
          <w:i w:val="false"/>
          <w:color w:val="000000"/>
          <w:sz w:val="28"/>
        </w:rPr>
        <w:t>
      21)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 (немесе) эксперименттік нәтижелерді қамтитын өзіндік ғылыми зерттеуден тұратын бітіру жұмысы;</w:t>
      </w:r>
    </w:p>
    <w:bookmarkEnd w:id="58"/>
    <w:bookmarkStart w:name="z72" w:id="59"/>
    <w:p>
      <w:pPr>
        <w:spacing w:after="0"/>
        <w:ind w:left="0"/>
        <w:jc w:val="both"/>
      </w:pPr>
      <w:r>
        <w:rPr>
          <w:rFonts w:ascii="Times New Roman"/>
          <w:b w:val="false"/>
          <w:i w:val="false"/>
          <w:color w:val="000000"/>
          <w:sz w:val="28"/>
        </w:rPr>
        <w:t>
      22)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bookmarkEnd w:id="59"/>
    <w:bookmarkStart w:name="z73" w:id="60"/>
    <w:p>
      <w:pPr>
        <w:spacing w:after="0"/>
        <w:ind w:left="0"/>
        <w:jc w:val="both"/>
      </w:pPr>
      <w:r>
        <w:rPr>
          <w:rFonts w:ascii="Times New Roman"/>
          <w:b w:val="false"/>
          <w:i w:val="false"/>
          <w:color w:val="000000"/>
          <w:sz w:val="28"/>
        </w:rPr>
        <w:t>
      23)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bookmarkEnd w:id="60"/>
    <w:bookmarkStart w:name="z74" w:id="61"/>
    <w:p>
      <w:pPr>
        <w:spacing w:after="0"/>
        <w:ind w:left="0"/>
        <w:jc w:val="both"/>
      </w:pPr>
      <w:r>
        <w:rPr>
          <w:rFonts w:ascii="Times New Roman"/>
          <w:b w:val="false"/>
          <w:i w:val="false"/>
          <w:color w:val="000000"/>
          <w:sz w:val="28"/>
        </w:rPr>
        <w:t>
      24) оқу жұмыс жоспары (бұдан әрі – ОЖЖ) – ЖЖОКБҰ білім беру бағдарламасы мен білім алушылардың жеке оқу жоспарлары негізінде дербес әзірлейтін оқу құжаты;</w:t>
      </w:r>
    </w:p>
    <w:bookmarkEnd w:id="61"/>
    <w:bookmarkStart w:name="z75" w:id="62"/>
    <w:p>
      <w:pPr>
        <w:spacing w:after="0"/>
        <w:ind w:left="0"/>
        <w:jc w:val="both"/>
      </w:pPr>
      <w:r>
        <w:rPr>
          <w:rFonts w:ascii="Times New Roman"/>
          <w:b w:val="false"/>
          <w:i w:val="false"/>
          <w:color w:val="000000"/>
          <w:sz w:val="28"/>
        </w:rPr>
        <w:t>
      25) таңдау компоненті – ЖЖОКБҰ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bookmarkEnd w:id="62"/>
    <w:bookmarkStart w:name="z76" w:id="63"/>
    <w:p>
      <w:pPr>
        <w:spacing w:after="0"/>
        <w:ind w:left="0"/>
        <w:jc w:val="both"/>
      </w:pPr>
      <w:r>
        <w:rPr>
          <w:rFonts w:ascii="Times New Roman"/>
          <w:b w:val="false"/>
          <w:i w:val="false"/>
          <w:color w:val="000000"/>
          <w:sz w:val="28"/>
        </w:rPr>
        <w:t>
      26)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63"/>
    <w:bookmarkStart w:name="z77" w:id="64"/>
    <w:p>
      <w:pPr>
        <w:spacing w:after="0"/>
        <w:ind w:left="0"/>
        <w:jc w:val="both"/>
      </w:pPr>
      <w:r>
        <w:rPr>
          <w:rFonts w:ascii="Times New Roman"/>
          <w:b w:val="false"/>
          <w:i w:val="false"/>
          <w:color w:val="000000"/>
          <w:sz w:val="28"/>
        </w:rPr>
        <w:t>
      27) іскерлік әкімшілендіру докторы – DBA бағдарламасын меңгерген тұлғаларға берілетін дәреже;</w:t>
      </w:r>
    </w:p>
    <w:bookmarkEnd w:id="64"/>
    <w:bookmarkStart w:name="z78" w:id="65"/>
    <w:p>
      <w:pPr>
        <w:spacing w:after="0"/>
        <w:ind w:left="0"/>
        <w:jc w:val="both"/>
      </w:pPr>
      <w:r>
        <w:rPr>
          <w:rFonts w:ascii="Times New Roman"/>
          <w:b w:val="false"/>
          <w:i w:val="false"/>
          <w:color w:val="000000"/>
          <w:sz w:val="28"/>
        </w:rPr>
        <w:t>
      28) іскерлік әкімшілендіру магистрі – МВА немесе ЕМВА бағдарламасын меңгерген тұлғаларға берілетін академиялық дәреже.";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0" w:id="66"/>
    <w:p>
      <w:pPr>
        <w:spacing w:after="0"/>
        <w:ind w:left="0"/>
        <w:jc w:val="both"/>
      </w:pPr>
      <w:r>
        <w:rPr>
          <w:rFonts w:ascii="Times New Roman"/>
          <w:b w:val="false"/>
          <w:i w:val="false"/>
          <w:color w:val="000000"/>
          <w:sz w:val="28"/>
        </w:rPr>
        <w:t xml:space="preserve">
      "12. ЖЖОКБҰ білім беру қызметін алынған лицензияға сәйкес жүзеге асырады және оның қолданыста болу уақытының барлық кезеңінде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33892 болып тіркелген)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сақтайды.";</w:t>
      </w:r>
    </w:p>
    <w:bookmarkEnd w:id="66"/>
    <w:bookmarkStart w:name="z81" w:id="67"/>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7"/>
    <w:bookmarkStart w:name="z82" w:id="68"/>
    <w:p>
      <w:pPr>
        <w:spacing w:after="0"/>
        <w:ind w:left="0"/>
        <w:jc w:val="both"/>
      </w:pPr>
      <w:r>
        <w:rPr>
          <w:rFonts w:ascii="Times New Roman"/>
          <w:b w:val="false"/>
          <w:i w:val="false"/>
          <w:color w:val="000000"/>
          <w:sz w:val="28"/>
        </w:rPr>
        <w:t>
      "3) озық цифрлық технологияларды қолдана отырып орындалуы;";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84" w:id="69"/>
    <w:p>
      <w:pPr>
        <w:spacing w:after="0"/>
        <w:ind w:left="0"/>
        <w:jc w:val="both"/>
      </w:pPr>
      <w:r>
        <w:rPr>
          <w:rFonts w:ascii="Times New Roman"/>
          <w:b w:val="false"/>
          <w:i w:val="false"/>
          <w:color w:val="000000"/>
          <w:sz w:val="28"/>
        </w:rPr>
        <w:t>
      "69. Бейіні бойынша доктор даярлаудың білім беру бағдарламасы ұлттық экономика, әлеуметтік салалар: білім беру, медицина, құқық, өнер, экономика, бизнес-әкімшілендіру, инженерия, жаратылыстану, цифрлық технологиялар, қауіпсіздік және әскери іс салалары үшін ғылымның тиісті бағыттары бойынша тиісті кәсіптік қызмет саласында эксперименттік-зерттеу жұмысын, іргелі білім беру, әдіснамалық және зерттеу дайындығын және пәнді терең зерделеуді болжайды.";</w:t>
      </w:r>
    </w:p>
    <w:bookmarkEnd w:id="69"/>
    <w:bookmarkStart w:name="z85" w:id="70"/>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0"/>
    <w:bookmarkStart w:name="z86" w:id="71"/>
    <w:p>
      <w:pPr>
        <w:spacing w:after="0"/>
        <w:ind w:left="0"/>
        <w:jc w:val="both"/>
      </w:pPr>
      <w:r>
        <w:rPr>
          <w:rFonts w:ascii="Times New Roman"/>
          <w:b w:val="false"/>
          <w:i w:val="false"/>
          <w:color w:val="000000"/>
          <w:sz w:val="28"/>
        </w:rPr>
        <w:t>
      "4) озық цифрлық технологияларды қолдану арқылы жүзеге асырылады;".</w:t>
      </w:r>
    </w:p>
    <w:bookmarkEnd w:id="71"/>
    <w:bookmarkStart w:name="z87" w:id="7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оны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72"/>
    <w:bookmarkStart w:name="z88" w:id="7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3"/>
    <w:bookmarkStart w:name="z89" w:id="74"/>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жиырма жетінші, жиырма сегізінші, жиырма тоғызыншы, отызыншы, отыз бірінші, отыз екінші, жетпіс төртінші, жетпіс бесінші, жетпіс алтыншы, жетпіс жетінші, жетпіс сегізінші және жетпіс тоғызыншы абзацтарын қоспағанда,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bookmarkStart w:name="z92" w:id="75"/>
    <w:p>
      <w:pPr>
        <w:spacing w:after="0"/>
        <w:ind w:left="0"/>
        <w:jc w:val="both"/>
      </w:pPr>
      <w:r>
        <w:rPr>
          <w:rFonts w:ascii="Times New Roman"/>
          <w:b w:val="false"/>
          <w:i w:val="false"/>
          <w:color w:val="000000"/>
          <w:sz w:val="28"/>
        </w:rPr>
        <w:t>
      "КЕЛІСІЛДІ"</w:t>
      </w:r>
    </w:p>
    <w:bookmarkEnd w:id="75"/>
    <w:bookmarkStart w:name="z93" w:id="76"/>
    <w:p>
      <w:pPr>
        <w:spacing w:after="0"/>
        <w:ind w:left="0"/>
        <w:jc w:val="both"/>
      </w:pPr>
      <w:r>
        <w:rPr>
          <w:rFonts w:ascii="Times New Roman"/>
          <w:b w:val="false"/>
          <w:i w:val="false"/>
          <w:color w:val="000000"/>
          <w:sz w:val="28"/>
        </w:rPr>
        <w:t>
      Қазақстан Республикасының</w:t>
      </w:r>
    </w:p>
    <w:bookmarkEnd w:id="76"/>
    <w:bookmarkStart w:name="z94" w:id="77"/>
    <w:p>
      <w:pPr>
        <w:spacing w:after="0"/>
        <w:ind w:left="0"/>
        <w:jc w:val="both"/>
      </w:pPr>
      <w:r>
        <w:rPr>
          <w:rFonts w:ascii="Times New Roman"/>
          <w:b w:val="false"/>
          <w:i w:val="false"/>
          <w:color w:val="000000"/>
          <w:sz w:val="28"/>
        </w:rPr>
        <w:t>
      Денсаулық сақтау министрлігі</w:t>
      </w:r>
    </w:p>
    <w:bookmarkEnd w:id="77"/>
    <w:bookmarkStart w:name="z95" w:id="78"/>
    <w:p>
      <w:pPr>
        <w:spacing w:after="0"/>
        <w:ind w:left="0"/>
        <w:jc w:val="both"/>
      </w:pPr>
      <w:r>
        <w:rPr>
          <w:rFonts w:ascii="Times New Roman"/>
          <w:b w:val="false"/>
          <w:i w:val="false"/>
          <w:color w:val="000000"/>
          <w:sz w:val="28"/>
        </w:rPr>
        <w:t>
       "КЕЛІСІЛДІ"</w:t>
      </w:r>
    </w:p>
    <w:bookmarkEnd w:id="78"/>
    <w:bookmarkStart w:name="z96" w:id="79"/>
    <w:p>
      <w:pPr>
        <w:spacing w:after="0"/>
        <w:ind w:left="0"/>
        <w:jc w:val="both"/>
      </w:pPr>
      <w:r>
        <w:rPr>
          <w:rFonts w:ascii="Times New Roman"/>
          <w:b w:val="false"/>
          <w:i w:val="false"/>
          <w:color w:val="000000"/>
          <w:sz w:val="28"/>
        </w:rPr>
        <w:t>
      Қазақстан Республикасының</w:t>
      </w:r>
    </w:p>
    <w:bookmarkEnd w:id="79"/>
    <w:bookmarkStart w:name="z97" w:id="80"/>
    <w:p>
      <w:pPr>
        <w:spacing w:after="0"/>
        <w:ind w:left="0"/>
        <w:jc w:val="both"/>
      </w:pPr>
      <w:r>
        <w:rPr>
          <w:rFonts w:ascii="Times New Roman"/>
          <w:b w:val="false"/>
          <w:i w:val="false"/>
          <w:color w:val="000000"/>
          <w:sz w:val="28"/>
        </w:rPr>
        <w:t>
      Оқу-ағарту министрлігі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