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e42ec" w14:textId="d8e42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"Тұтынушылардың құқықтарын қорғау туралы Қазақстан Республикасы заңнамасының сақталуын тексеру парағын бекіту туралы" Қазақстан Республикасы Сауда және интеграция министрінің 2020 жылғы 29 қыркүйектегі № 212-НҚ және Қазақстан Республикасы Ұлттық экономика министрінің 2020 жылғы 30 қыркүйектегі № 71 бірлескен бұйрығына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2026 жылғы 4 мамырдағы № 181-НҚ және Қазақстан Республикасы Премьер-Министрінің орынбасары – Ұлттық экономика министрінің 2026 жылғы 5 мамырдағы № 45 бірлескен бұйрығы. Қазақстан Республикасының Әділет министрлігінде 2026 жылғы 6 мамырда № 38677 болып тіркелді</w:t>
      </w:r>
    </w:p>
    <w:p>
      <w:pPr>
        <w:spacing w:after="0"/>
        <w:ind w:left="0"/>
        <w:jc w:val="both"/>
      </w:pPr>
      <w:bookmarkStart w:name="z7" w:id="0"/>
      <w:r>
        <w:rPr>
          <w:rFonts w:ascii="Times New Roman"/>
          <w:b w:val="false"/>
          <w:i w:val="false"/>
          <w:color w:val="000000"/>
          <w:sz w:val="28"/>
        </w:rPr>
        <w:t>
      БҰЙЫРАМЫЗ:</w:t>
      </w:r>
    </w:p>
    <w:bookmarkEnd w:id="0"/>
    <w:bookmarkStart w:name="z8" w:id="1"/>
    <w:p>
      <w:pPr>
        <w:spacing w:after="0"/>
        <w:ind w:left="0"/>
        <w:jc w:val="both"/>
      </w:pPr>
      <w:r>
        <w:rPr>
          <w:rFonts w:ascii="Times New Roman"/>
          <w:b w:val="false"/>
          <w:i w:val="false"/>
          <w:color w:val="000000"/>
          <w:sz w:val="28"/>
        </w:rPr>
        <w:t xml:space="preserve">
      1. "Тұтынушылардың құқықтарын қорғау туралы Қазақстан Республикасы заңнамасының сақталуын тексеру парағын бекіту туралы" Қазақстан Республикасы Сауда және интеграция министрінің 2020 жылғы 29 қыркүйектегі № 212-НҚ және Қазақстан Республикасы Ұлттық экономика министрінің 2020 жылғы 30 қыркүйектегі № 71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21350 болып тіркелген) мынадай өзгеріс пен толықтырулар енгізілсін:</w:t>
      </w:r>
    </w:p>
    <w:bookmarkEnd w:id="1"/>
    <w:bookmarkStart w:name="z9" w:id="2"/>
    <w:p>
      <w:pPr>
        <w:spacing w:after="0"/>
        <w:ind w:left="0"/>
        <w:jc w:val="both"/>
      </w:pPr>
      <w:r>
        <w:rPr>
          <w:rFonts w:ascii="Times New Roman"/>
          <w:b w:val="false"/>
          <w:i w:val="false"/>
          <w:color w:val="000000"/>
          <w:sz w:val="28"/>
        </w:rPr>
        <w:t xml:space="preserve">
      осы бірлескен бұйрықпен бекітілген Тұтынушылардың құқықтарын қорғау туралы Қазақстан Республикасы заңнамасының сақталуын </w:t>
      </w:r>
      <w:r>
        <w:rPr>
          <w:rFonts w:ascii="Times New Roman"/>
          <w:b w:val="false"/>
          <w:i w:val="false"/>
          <w:color w:val="000000"/>
          <w:sz w:val="28"/>
        </w:rPr>
        <w:t>тексеру парағында</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реттік нөмірі 8-жол мынадай редакцияда жазылсын:</w:t>
      </w:r>
    </w:p>
    <w:bookmarkEnd w:id="3"/>
    <w:bookmarkStart w:name="z11"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5"/>
          <w:p>
            <w:pPr>
              <w:spacing w:after="20"/>
              <w:ind w:left="20"/>
              <w:jc w:val="both"/>
            </w:pPr>
            <w:r>
              <w:rPr>
                <w:rFonts w:ascii="Times New Roman"/>
                <w:b w:val="false"/>
                <w:i w:val="false"/>
                <w:color w:val="000000"/>
                <w:sz w:val="20"/>
              </w:rPr>
              <w:t>
Сатушы (орындаушы, дайындаушы) тұтынушымен жасалған шартқа тұтынушының құқықтарын бұзатын және (немесе) оларға қысым жасайтын талаптарды енгізбеуге тиіс, оның ішінде:</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1) тұтынушының өміріне, денсаулығына және (немесе) мүлкіне зиян келтірілген жағдайда сатушыны (орындаушыны, дайындаушыны) жауапкершіліктен босату немесе оны негізсіз 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сатушы (дайындаушы, орындаушы) шарттық міндеттемелерін толық немесе ішінара орындамаған немесе тиісінше орындамаған жағдайда тұтынушының құқықтарын болғызбау немесе 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өтеулі тауарлар (жұмыстар, көрсетілетін қызметтер) бойынша сатушы (орындаушы, дайындаушы) қосымша таңған тұтынушылардың міндеттерін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туристік қызмет көрсетуге арналған шарттарды және қайтарылмайтын тарифтер бойынша авиабилеттер сатып алу шарттарын қоспағанда, тұтынушы шарт бойынша міндеттемелерін орындамаған жағдайда, оның мөлшерлес емес үлкен (тауар, көрсетілетін қызмет, жұмыс құнының отыз пайызынан астам) соманы төлеуі жөнінде талап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төлем карточкаларын пайдалана отырып, төлемдерді қабылдау кезінде тауарларға қолма-қол ақшамен төленген жағдайдағы тауарларды (жұмыстарды, көрсетілетін қызметтерді) сату бағасынан асатын баға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сатушыға (орындаушыға, дайындаушыға) шартты біржақты тәртіппен өзгерту және (немесе) бұзу құқығын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сатушыға (орындаушыға, дайындаушыға) шартты бұзған жағдайда ұсынылмаған тауар (көрсетілмеген қызмет, жұмыс) үшін төленген ақшалай соманы қайтармау құқығын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тұтынушыға шартты бұзу құқығын берместен, сатушыға (орындаушыға, дайындаушыға) бағаны ұлғайту мүмкіндігін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сатушыға (орындаушыға, дайындаушыға) тауардың шарт талаптарына сәйкестігін анықтау құқығын беру немесе оған шартты түсіндіру құқығын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сатушының (орындаушының, дайындаушының) өкілдері алған міндеттемелер бойынша оның жауапкершілігін шектеу;</w:t>
            </w:r>
          </w:p>
          <w:p>
            <w:pPr>
              <w:spacing w:after="20"/>
              <w:ind w:left="20"/>
              <w:jc w:val="both"/>
            </w:pPr>
            <w:r>
              <w:rPr>
                <w:rFonts w:ascii="Times New Roman"/>
                <w:b w:val="false"/>
                <w:i w:val="false"/>
                <w:color w:val="000000"/>
                <w:sz w:val="20"/>
              </w:rPr>
              <w:t>
11) егер сатушы (орындаушы, дайындаушы) өз міндеттемелерін орындамаған жағдайда, тұтынушының барлық міндеттемелерді орындау міндетін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 w:id="6"/>
    <w:p>
      <w:pPr>
        <w:spacing w:after="0"/>
        <w:ind w:left="0"/>
        <w:jc w:val="both"/>
      </w:pPr>
      <w:r>
        <w:rPr>
          <w:rFonts w:ascii="Times New Roman"/>
          <w:b w:val="false"/>
          <w:i w:val="false"/>
          <w:color w:val="000000"/>
          <w:sz w:val="28"/>
        </w:rPr>
        <w:t xml:space="preserve">
      мынадай мазмұндағы реттік нөмірлері 9 және 10-жолдармен толықтырылсын: </w:t>
      </w:r>
    </w:p>
    <w:bookmarkEnd w:id="6"/>
    <w:bookmarkStart w:name="z25"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және қызметтер көрсетуді жүзеге асыратын дара кәсіпкерлердің немесе ұйымдардың есептен жеуіне, тұтынушыларды тауардың (жұмыстың, көрсетілетін қызметтің) тұтыну қасиеттеріне немесе сапасына қатысты алдауына немесе жаңылыстыруына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(дайындаушының) бағалар заттаңбасымен ресімделген, сауда объектісінің ішкі және сыртқы витриналарына қойылған тауардың құнын теңгемен көрсету міндеттері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 w:id="8"/>
    <w:p>
      <w:pPr>
        <w:spacing w:after="0"/>
        <w:ind w:left="0"/>
        <w:jc w:val="both"/>
      </w:pPr>
      <w:r>
        <w:rPr>
          <w:rFonts w:ascii="Times New Roman"/>
          <w:b w:val="false"/>
          <w:i w:val="false"/>
          <w:color w:val="000000"/>
          <w:sz w:val="28"/>
        </w:rPr>
        <w:t>
      2. Қазақстан Республикасы Сауда және интеграция министрлігінің Тұтынушылардың құқықтарын қорғау комитеті заңнамада белгіленген тәртіппен:</w:t>
      </w:r>
    </w:p>
    <w:bookmarkEnd w:id="8"/>
    <w:bookmarkStart w:name="z28" w:id="9"/>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9"/>
    <w:bookmarkStart w:name="z29" w:id="10"/>
    <w:p>
      <w:pPr>
        <w:spacing w:after="0"/>
        <w:ind w:left="0"/>
        <w:jc w:val="both"/>
      </w:pPr>
      <w:r>
        <w:rPr>
          <w:rFonts w:ascii="Times New Roman"/>
          <w:b w:val="false"/>
          <w:i w:val="false"/>
          <w:color w:val="000000"/>
          <w:sz w:val="28"/>
        </w:rPr>
        <w:t>
      2) осы бірлескен бұйрық алғашқы ресми жарияланған күнінен кейін оны Қазақстан Республикасы Сауда және интеграция министрлігінің интернет-ресурсында орналастыруды;</w:t>
      </w:r>
    </w:p>
    <w:bookmarkEnd w:id="10"/>
    <w:bookmarkStart w:name="z30" w:id="11"/>
    <w:p>
      <w:pPr>
        <w:spacing w:after="0"/>
        <w:ind w:left="0"/>
        <w:jc w:val="both"/>
      </w:pPr>
      <w:r>
        <w:rPr>
          <w:rFonts w:ascii="Times New Roman"/>
          <w:b w:val="false"/>
          <w:i w:val="false"/>
          <w:color w:val="000000"/>
          <w:sz w:val="28"/>
        </w:rPr>
        <w:t>
      3) осы бірлескен бұйрық Қазақстан Республикасының Әділет министрлігінде мемлекеттік тіркелгеннен кейін бес жұмыс күні ішінде оны "Тексеру субъектілері мен объектілерінің бірыңғай тізілімі" ақпараттық жүйесіне орналастыру үшін Қазақстан Республикасы Бас прокуратурасының Құқықтық статистика және арнайы есепке алу жөніндегі комитетіне жолдауды қамтамасыз етсін.</w:t>
      </w:r>
    </w:p>
    <w:bookmarkEnd w:id="11"/>
    <w:bookmarkStart w:name="z31" w:id="12"/>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Сауда және интеграция вице-министріне жүктелсін.</w:t>
      </w:r>
    </w:p>
    <w:bookmarkEnd w:id="12"/>
    <w:bookmarkStart w:name="z32" w:id="13"/>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__________С. Жумангарин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Сауда және интеграция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Бижанова</w:t>
            </w:r>
            <w:r>
              <w:rPr>
                <w:rFonts w:ascii="Times New Roman"/>
                <w:b w:val="false"/>
                <w:i w:val="false"/>
                <w:color w:val="000000"/>
                <w:sz w:val="20"/>
              </w:rPr>
              <w:t>
</w:t>
            </w:r>
          </w:p>
        </w:tc>
      </w:tr>
    </w:tbl>
    <w:bookmarkStart w:name="z34" w:id="14"/>
    <w:p>
      <w:pPr>
        <w:spacing w:after="0"/>
        <w:ind w:left="0"/>
        <w:jc w:val="both"/>
      </w:pPr>
      <w:r>
        <w:rPr>
          <w:rFonts w:ascii="Times New Roman"/>
          <w:b w:val="false"/>
          <w:i w:val="false"/>
          <w:color w:val="000000"/>
          <w:sz w:val="28"/>
        </w:rPr>
        <w:t>
      "КЕЛІСІЛДІ"</w:t>
      </w:r>
    </w:p>
    <w:bookmarkEnd w:id="14"/>
    <w:bookmarkStart w:name="z35" w:id="15"/>
    <w:p>
      <w:pPr>
        <w:spacing w:after="0"/>
        <w:ind w:left="0"/>
        <w:jc w:val="both"/>
      </w:pPr>
      <w:r>
        <w:rPr>
          <w:rFonts w:ascii="Times New Roman"/>
          <w:b w:val="false"/>
          <w:i w:val="false"/>
          <w:color w:val="000000"/>
          <w:sz w:val="28"/>
        </w:rPr>
        <w:t>
      Қазақстан Республикасы</w:t>
      </w:r>
    </w:p>
    <w:bookmarkEnd w:id="15"/>
    <w:bookmarkStart w:name="z36" w:id="16"/>
    <w:p>
      <w:pPr>
        <w:spacing w:after="0"/>
        <w:ind w:left="0"/>
        <w:jc w:val="both"/>
      </w:pPr>
      <w:r>
        <w:rPr>
          <w:rFonts w:ascii="Times New Roman"/>
          <w:b w:val="false"/>
          <w:i w:val="false"/>
          <w:color w:val="000000"/>
          <w:sz w:val="28"/>
        </w:rPr>
        <w:t xml:space="preserve">
      Бас прокуратурасының </w:t>
      </w:r>
    </w:p>
    <w:bookmarkEnd w:id="16"/>
    <w:bookmarkStart w:name="z37" w:id="17"/>
    <w:p>
      <w:pPr>
        <w:spacing w:after="0"/>
        <w:ind w:left="0"/>
        <w:jc w:val="both"/>
      </w:pPr>
      <w:r>
        <w:rPr>
          <w:rFonts w:ascii="Times New Roman"/>
          <w:b w:val="false"/>
          <w:i w:val="false"/>
          <w:color w:val="000000"/>
          <w:sz w:val="28"/>
        </w:rPr>
        <w:t xml:space="preserve">
      Құқықтық статистика және </w:t>
      </w:r>
    </w:p>
    <w:bookmarkEnd w:id="17"/>
    <w:bookmarkStart w:name="z38" w:id="18"/>
    <w:p>
      <w:pPr>
        <w:spacing w:after="0"/>
        <w:ind w:left="0"/>
        <w:jc w:val="both"/>
      </w:pPr>
      <w:r>
        <w:rPr>
          <w:rFonts w:ascii="Times New Roman"/>
          <w:b w:val="false"/>
          <w:i w:val="false"/>
          <w:color w:val="000000"/>
          <w:sz w:val="28"/>
        </w:rPr>
        <w:t>
      арнайы есепке алу жөніндегі комитеті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