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42ec" w14:textId="d8e4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 Қазақстан Республикасы заңнамасының сақталуын тексеру парағын бекіту туралы" Қазақстан Республикасы Сауда және интеграция министрінің 2020 жылғы 29 қыркүйектегі № 212-НҚ және Қазақстан Республикасы Ұлттық экономика министрінің 2020 жылғы 30 қыркүйектегі № 71 бірлескен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4 мамырдағы № 181-НҚ және Қазақстан Республикасы Премьер-Министрінің орынбасары – Ұлттық экономика министрінің 2026 жылғы 5 мамырдағы № 45 бірлескен бұйрығы. Қазақстан Республикасының Әділет министрлігінде 2026 жылғы 6 мамырда № 38677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"Тұтынушылардың құқықтарын қорғау туралы Қазақстан Республикасы заңнамасының сақталуын тексеру парағын бекіту туралы" Қазақстан Республикасы Сауда және интеграция министрінің 2020 жылғы 29 қыркүйектегі № 212-НҚ және Қазақстан Республикасы Ұлттық экономика министрінің 2020 жылғы 30 қыркүйектегі № 71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21350 болып тіркелген) мынадай өзгеріс пен толықтырулар енгізілсін:</w:t>
      </w:r>
    </w:p>
    <w:bookmarkEnd w:id="1"/>
    <w:bookmarkStart w:name="z9" w:id="2"/>
    <w:p>
      <w:pPr>
        <w:spacing w:after="0"/>
        <w:ind w:left="0"/>
        <w:jc w:val="both"/>
      </w:pPr>
      <w:r>
        <w:rPr>
          <w:rFonts w:ascii="Times New Roman"/>
          <w:b w:val="false"/>
          <w:i w:val="false"/>
          <w:color w:val="000000"/>
          <w:sz w:val="28"/>
        </w:rPr>
        <w:t xml:space="preserve">
      осы бірлескен бұйрықпен бекітілген Тұтынушылардың құқықтарын қорғау туралы Қазақстан Республикасы заңнамасының сақталуын </w:t>
      </w:r>
      <w:r>
        <w:rPr>
          <w:rFonts w:ascii="Times New Roman"/>
          <w:b w:val="false"/>
          <w:i w:val="false"/>
          <w:color w:val="000000"/>
          <w:sz w:val="28"/>
        </w:rPr>
        <w:t>тексеру парағында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нөмірі 8-жол мынадай редакцияда жазылсын:</w:t>
      </w:r>
    </w:p>
    <w:bookmarkEnd w:id="3"/>
    <w:bookmarkStart w:name="z11"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Сатушы (орындаушы, дайындаушы) тұтынушымен жасалған шартқа тұтынушының құқықтарын бұзатын және (немесе) оларға қысым жасайтын талаптарды енгізбеуге тиіс, оның ішінде:</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өтеулі тауарлар (жұмыстар, көрсетілетін қызметтер) бойынша сатушы (орындаушы, дайындаушы) қосымша таңған тұтынушылардың міндеттерін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соманы төлеуі жөнінде талап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 карточкаларын пайдалана отырып, төлемдерді қабылдау кезінде тауарларға қолма-қол ақшамен төленген жағдайдағы тауарларды (жұмыстарды, көрсетілетін қызметтерді) сату бағасынан асатын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сатушыға (орындаушыға, дайындаушыға) шартты біржақты тәртіппен өзгерту және (немесе) бұзу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тұтынушыға шартты бұзу құқығын берместен, сатушыға (орындаушыға, дайындаушыға) бағаны ұлғайту мүмкіндігін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сатушыға (орындаушыға, дайындаушыға) тауардың шарт талаптарына сәйкестігін анықтау құқығын беру немесе оған шартты түсіндіру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сатушының (орындаушының, дайындаушының) өкілдері алған міндеттемелер бойынша оның жауапкершілігін шектеу;</w:t>
            </w:r>
          </w:p>
          <w:p>
            <w:pPr>
              <w:spacing w:after="20"/>
              <w:ind w:left="20"/>
              <w:jc w:val="both"/>
            </w:pPr>
            <w:r>
              <w:rPr>
                <w:rFonts w:ascii="Times New Roman"/>
                <w:b w:val="false"/>
                <w:i w:val="false"/>
                <w:color w:val="000000"/>
                <w:sz w:val="20"/>
              </w:rPr>
              <w:t>
11) егер сатушы (орындаушы, дайындаушы) өз міндеттемелерін орындамаған жағдайда, тұтынушының барлық міндеттемелерді орындау міндетін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6"/>
    <w:p>
      <w:pPr>
        <w:spacing w:after="0"/>
        <w:ind w:left="0"/>
        <w:jc w:val="both"/>
      </w:pPr>
      <w:r>
        <w:rPr>
          <w:rFonts w:ascii="Times New Roman"/>
          <w:b w:val="false"/>
          <w:i w:val="false"/>
          <w:color w:val="000000"/>
          <w:sz w:val="28"/>
        </w:rPr>
        <w:t xml:space="preserve">
      мынадай мазмұндағы реттік нөмірлері 9 және 10-жолдармен толықтырылсын: </w:t>
      </w:r>
    </w:p>
    <w:bookmarkEnd w:id="6"/>
    <w:bookmarkStart w:name="z2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және қызметтер көрсетуді жүзеге асыратын дара кәсіпкерлердің немесе ұйымдардың есептен жеуіне, тұтынушыларды тауардың (жұмыстың, көрсетілетін қызметтің) тұтыну қасиеттеріне немесе сапасына қатысты алдауына немесе жаңылыстыруына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(дайындаушының) бағалар заттаңбасымен ресімделген, сауда объектісінің ішкі және сыртқы витриналарына қойылған тауардың құнын теңгемен көрсету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8"/>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 заңнамада белгіленген тәртіппен:</w:t>
      </w:r>
    </w:p>
    <w:bookmarkEnd w:id="8"/>
    <w:bookmarkStart w:name="z28" w:id="9"/>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9"/>
    <w:bookmarkStart w:name="z29" w:id="10"/>
    <w:p>
      <w:pPr>
        <w:spacing w:after="0"/>
        <w:ind w:left="0"/>
        <w:jc w:val="both"/>
      </w:pPr>
      <w:r>
        <w:rPr>
          <w:rFonts w:ascii="Times New Roman"/>
          <w:b w:val="false"/>
          <w:i w:val="false"/>
          <w:color w:val="000000"/>
          <w:sz w:val="28"/>
        </w:rPr>
        <w:t>
      2) осы бірлескен бұйрық алғашқы ресми жарияланған күнінен кейін оны Қазақстан Республикасы Сауда және интеграция министрлігінің интернет-ресурсында орналастыруды;</w:t>
      </w:r>
    </w:p>
    <w:bookmarkEnd w:id="10"/>
    <w:bookmarkStart w:name="z30" w:id="11"/>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жүйесіне орналастыру үшін Қазақстан Республикасы Бас прокуратурасының Құқықтық статистика және арнайы есепке алу жөніндегі комитетіне жолдауды қамтамасыз етсін.</w:t>
      </w:r>
    </w:p>
    <w:bookmarkEnd w:id="11"/>
    <w:bookmarkStart w:name="z31"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12"/>
    <w:bookmarkStart w:name="z32" w:id="1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Бижанова</w:t>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"КЕЛІСІЛДІ"</w:t>
      </w:r>
    </w:p>
    <w:bookmarkEnd w:id="14"/>
    <w:bookmarkStart w:name="z35" w:id="15"/>
    <w:p>
      <w:pPr>
        <w:spacing w:after="0"/>
        <w:ind w:left="0"/>
        <w:jc w:val="both"/>
      </w:pPr>
      <w:r>
        <w:rPr>
          <w:rFonts w:ascii="Times New Roman"/>
          <w:b w:val="false"/>
          <w:i w:val="false"/>
          <w:color w:val="000000"/>
          <w:sz w:val="28"/>
        </w:rPr>
        <w:t>
      Қазақстан Республикасы</w:t>
      </w:r>
    </w:p>
    <w:bookmarkEnd w:id="15"/>
    <w:bookmarkStart w:name="z36" w:id="16"/>
    <w:p>
      <w:pPr>
        <w:spacing w:after="0"/>
        <w:ind w:left="0"/>
        <w:jc w:val="both"/>
      </w:pPr>
      <w:r>
        <w:rPr>
          <w:rFonts w:ascii="Times New Roman"/>
          <w:b w:val="false"/>
          <w:i w:val="false"/>
          <w:color w:val="000000"/>
          <w:sz w:val="28"/>
        </w:rPr>
        <w:t xml:space="preserve">
      Бас прокуратурасының </w:t>
      </w:r>
    </w:p>
    <w:bookmarkEnd w:id="16"/>
    <w:bookmarkStart w:name="z37" w:id="17"/>
    <w:p>
      <w:pPr>
        <w:spacing w:after="0"/>
        <w:ind w:left="0"/>
        <w:jc w:val="both"/>
      </w:pPr>
      <w:r>
        <w:rPr>
          <w:rFonts w:ascii="Times New Roman"/>
          <w:b w:val="false"/>
          <w:i w:val="false"/>
          <w:color w:val="000000"/>
          <w:sz w:val="28"/>
        </w:rPr>
        <w:t xml:space="preserve">
      Құқықтық статистика және </w:t>
      </w:r>
    </w:p>
    <w:bookmarkEnd w:id="17"/>
    <w:bookmarkStart w:name="z38" w:id="18"/>
    <w:p>
      <w:pPr>
        <w:spacing w:after="0"/>
        <w:ind w:left="0"/>
        <w:jc w:val="both"/>
      </w:pPr>
      <w:r>
        <w:rPr>
          <w:rFonts w:ascii="Times New Roman"/>
          <w:b w:val="false"/>
          <w:i w:val="false"/>
          <w:color w:val="000000"/>
          <w:sz w:val="28"/>
        </w:rPr>
        <w:t>
      арнайы есепке алу жөніндегі комитеті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