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35f6" w14:textId="ca63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субъектілерін дербес деректердің қауіпсіздігін бұзу туралы хабардар етуді жүзеге асыру қағидаларын бекіту туралы" Қазақстан Республикасы Цифрлық даму, инновациялар және аэроғарыш өнеркәсібі министрінің міндетін атқарушының 2024 жылғы 9 тамыздағы № 481/НҚ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30 сәуірдегі № 232/НҚ бұйрығы. Қазақстан Республикасының Әділет министрлігінде 2026 жылғы 5 мамырда № 38665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"Дербес деректер субъектілерін дербес деректердің қауіпсіздігін бұзу туралы хабардар етуді жүзеге асыру қағидаларын бекіту туралы" Қазақстан Республикасы Цифрлық даму, инновациялар және аэроғарыш өнеркәсібі министрінің міндетін атқарушының 2024 жылғы 9 тамыздағы № 481/НҚ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34919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Дербес деректер субъектілерін дербес деректердің қауіпсіздігін бұзу туралы хабардар 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 </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13"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7"/>
    <w:bookmarkStart w:name="z14" w:id="8"/>
    <w:p>
      <w:pPr>
        <w:spacing w:after="0"/>
        <w:ind w:left="0"/>
        <w:jc w:val="both"/>
      </w:pPr>
      <w:r>
        <w:rPr>
          <w:rFonts w:ascii="Times New Roman"/>
          <w:b w:val="false"/>
          <w:i w:val="false"/>
          <w:color w:val="000000"/>
          <w:sz w:val="28"/>
        </w:rPr>
        <w:t xml:space="preserve">
      4. Осы бұйрық 2026 жылдың 12 шілдеден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232/НҚ 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9 тамыздағы</w:t>
            </w:r>
            <w:r>
              <w:br/>
            </w:r>
            <w:r>
              <w:rPr>
                <w:rFonts w:ascii="Times New Roman"/>
                <w:b w:val="false"/>
                <w:i w:val="false"/>
                <w:color w:val="000000"/>
                <w:sz w:val="20"/>
              </w:rPr>
              <w:t>№ 481/НҚ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Дербес деректер субъектілерін дербес деректердің қауіпсіздігін бұзу туралы хабардар етуді жүзеге асыру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Дербес деректердің қауіпсіздігін бұзу туралы дербес деректер субъектілерін хабардар етуді жүзеге асыру туралы қағидалары (бұдан әрі – Қағидалар)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352) тармақшасына</w:t>
      </w:r>
      <w:r>
        <w:rPr>
          <w:rFonts w:ascii="Times New Roman"/>
          <w:b w:val="false"/>
          <w:i w:val="false"/>
          <w:color w:val="000000"/>
          <w:sz w:val="28"/>
        </w:rPr>
        <w:t xml:space="preserve"> сәйкес әзірленген және дербес деректер субъектілерін дербес деректердің қауіпсіздігін бұзу туралы хабардар етуді жүзеге асыру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1) дербес деректер – дербес деректердің бір немесе бірнеше сәйкестендіргішімен толықтырылған, дербес деректер субъектісі туралы мәліметтер немесе мәліметтер жиынтығы;</w:t>
      </w:r>
    </w:p>
    <w:bookmarkEnd w:id="13"/>
    <w:bookmarkStart w:name="z22" w:id="14"/>
    <w:p>
      <w:pPr>
        <w:spacing w:after="0"/>
        <w:ind w:left="0"/>
        <w:jc w:val="both"/>
      </w:pPr>
      <w:r>
        <w:rPr>
          <w:rFonts w:ascii="Times New Roman"/>
          <w:b w:val="false"/>
          <w:i w:val="false"/>
          <w:color w:val="000000"/>
          <w:sz w:val="28"/>
        </w:rPr>
        <w:t>
      2)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4"/>
    <w:bookmarkStart w:name="z23" w:id="15"/>
    <w:p>
      <w:pPr>
        <w:spacing w:after="0"/>
        <w:ind w:left="0"/>
        <w:jc w:val="both"/>
      </w:pPr>
      <w:r>
        <w:rPr>
          <w:rFonts w:ascii="Times New Roman"/>
          <w:b w:val="false"/>
          <w:i w:val="false"/>
          <w:color w:val="000000"/>
          <w:sz w:val="28"/>
        </w:rPr>
        <w:t>
      3)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5"/>
    <w:bookmarkStart w:name="z24" w:id="16"/>
    <w:p>
      <w:pPr>
        <w:spacing w:after="0"/>
        <w:ind w:left="0"/>
        <w:jc w:val="both"/>
      </w:pPr>
      <w:r>
        <w:rPr>
          <w:rFonts w:ascii="Times New Roman"/>
          <w:b w:val="false"/>
          <w:i w:val="false"/>
          <w:color w:val="000000"/>
          <w:sz w:val="28"/>
        </w:rPr>
        <w:t>
      4)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bookmarkEnd w:id="16"/>
    <w:bookmarkStart w:name="z25" w:id="17"/>
    <w:p>
      <w:pPr>
        <w:spacing w:after="0"/>
        <w:ind w:left="0"/>
        <w:jc w:val="both"/>
      </w:pPr>
      <w:r>
        <w:rPr>
          <w:rFonts w:ascii="Times New Roman"/>
          <w:b w:val="false"/>
          <w:i w:val="false"/>
          <w:color w:val="000000"/>
          <w:sz w:val="28"/>
        </w:rPr>
        <w:t>
      5) дербес деректер қауіпсіздігінің бұзылуы – берілетін, сақталатын немесе өзге де түрде өңделетін дербес деректердің заңсыз таралуына, өзгертілуіне және жойылуына, санкцияланбаған таралуына немесе оларға санкцияланбаған қол жеткізуге алып келген дербес деректер қорғалуының бұзылуы;</w:t>
      </w:r>
    </w:p>
    <w:bookmarkEnd w:id="17"/>
    <w:bookmarkStart w:name="z26" w:id="18"/>
    <w:p>
      <w:pPr>
        <w:spacing w:after="0"/>
        <w:ind w:left="0"/>
        <w:jc w:val="both"/>
      </w:pPr>
      <w:r>
        <w:rPr>
          <w:rFonts w:ascii="Times New Roman"/>
          <w:b w:val="false"/>
          <w:i w:val="false"/>
          <w:color w:val="000000"/>
          <w:sz w:val="28"/>
        </w:rPr>
        <w:t>
      6) дербес деректер субъектісі (бұдан әрі – субъект) – дербес деректер тиесілі жеке тұлға;</w:t>
      </w:r>
    </w:p>
    <w:bookmarkEnd w:id="18"/>
    <w:bookmarkStart w:name="z27" w:id="19"/>
    <w:p>
      <w:pPr>
        <w:spacing w:after="0"/>
        <w:ind w:left="0"/>
        <w:jc w:val="both"/>
      </w:pPr>
      <w:r>
        <w:rPr>
          <w:rFonts w:ascii="Times New Roman"/>
          <w:b w:val="false"/>
          <w:i w:val="false"/>
          <w:color w:val="000000"/>
          <w:sz w:val="28"/>
        </w:rPr>
        <w:t>
      7) "цифрлық үкіметтің" операторы – Қазақстан Республикасының Үкіметі айқындайтын, "цифрлық үкіметтің" цифрлық объектілерінің жұмыс істеуін қамтамасыз ететін заңды тұлға;</w:t>
      </w:r>
    </w:p>
    <w:bookmarkEnd w:id="19"/>
    <w:bookmarkStart w:name="z28" w:id="20"/>
    <w:p>
      <w:pPr>
        <w:spacing w:after="0"/>
        <w:ind w:left="0"/>
        <w:jc w:val="both"/>
      </w:pPr>
      <w:r>
        <w:rPr>
          <w:rFonts w:ascii="Times New Roman"/>
          <w:b w:val="false"/>
          <w:i w:val="false"/>
          <w:color w:val="000000"/>
          <w:sz w:val="28"/>
        </w:rPr>
        <w:t>
      8)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
    <w:bookmarkStart w:name="z29" w:id="21"/>
    <w:p>
      <w:pPr>
        <w:spacing w:after="0"/>
        <w:ind w:left="0"/>
        <w:jc w:val="both"/>
      </w:pPr>
      <w:r>
        <w:rPr>
          <w:rFonts w:ascii="Times New Roman"/>
          <w:b w:val="false"/>
          <w:i w:val="false"/>
          <w:color w:val="000000"/>
          <w:sz w:val="28"/>
        </w:rPr>
        <w:t>
      Осы Қағидаларда пайдаланылатын өзге де ұғымдар Заңға және "Киберқауіпсіздік туралы" Қазақстан Республикасының Заңына сәйкес қолданылады.</w:t>
      </w:r>
    </w:p>
    <w:bookmarkEnd w:id="21"/>
    <w:bookmarkStart w:name="z30" w:id="22"/>
    <w:p>
      <w:pPr>
        <w:spacing w:after="0"/>
        <w:ind w:left="0"/>
        <w:jc w:val="left"/>
      </w:pPr>
      <w:r>
        <w:rPr>
          <w:rFonts w:ascii="Times New Roman"/>
          <w:b/>
          <w:i w:val="false"/>
          <w:color w:val="000000"/>
        </w:rPr>
        <w:t xml:space="preserve"> 2-тарау. Дербес деректер субъектілерін дербес деректердің қауіпсіздігін бұзу туралы хабардар ету тәртібі</w:t>
      </w:r>
    </w:p>
    <w:bookmarkEnd w:id="22"/>
    <w:bookmarkStart w:name="z31" w:id="23"/>
    <w:p>
      <w:pPr>
        <w:spacing w:after="0"/>
        <w:ind w:left="0"/>
        <w:jc w:val="both"/>
      </w:pPr>
      <w:r>
        <w:rPr>
          <w:rFonts w:ascii="Times New Roman"/>
          <w:b w:val="false"/>
          <w:i w:val="false"/>
          <w:color w:val="000000"/>
          <w:sz w:val="28"/>
        </w:rPr>
        <w:t>
      3. Дербес деректер қауіпсіздігінің бұзылуы туралы хабардар ету (хабарлама) уәкілетті органға жазбаша немесе электрондық құжат нысанында не Заңға қайшы келмейтін қорғау іс-қимылдарының элементтерін қолдана отырып жіберіледі.</w:t>
      </w:r>
    </w:p>
    <w:bookmarkEnd w:id="23"/>
    <w:bookmarkStart w:name="z32" w:id="24"/>
    <w:p>
      <w:pPr>
        <w:spacing w:after="0"/>
        <w:ind w:left="0"/>
        <w:jc w:val="both"/>
      </w:pPr>
      <w:r>
        <w:rPr>
          <w:rFonts w:ascii="Times New Roman"/>
          <w:b w:val="false"/>
          <w:i w:val="false"/>
          <w:color w:val="000000"/>
          <w:sz w:val="28"/>
        </w:rPr>
        <w:t xml:space="preserve">
      4. Осы Қағидалардың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дербес деректер қауіпсіздігінің бұзылуы анықталған сәттен бастап 1 (бір) жұмыс күні ішінде меншік иесі және (немесе) оператор уәкілетті органды осы бұзушылық туралы келесі ақпаратты көрсете отырып хабардар етеді:</w:t>
      </w:r>
    </w:p>
    <w:bookmarkEnd w:id="24"/>
    <w:bookmarkStart w:name="z33" w:id="25"/>
    <w:p>
      <w:pPr>
        <w:spacing w:after="0"/>
        <w:ind w:left="0"/>
        <w:jc w:val="both"/>
      </w:pPr>
      <w:r>
        <w:rPr>
          <w:rFonts w:ascii="Times New Roman"/>
          <w:b w:val="false"/>
          <w:i w:val="false"/>
          <w:color w:val="000000"/>
          <w:sz w:val="28"/>
        </w:rPr>
        <w:t>
      дербес деректерді өңдеуді ұйымдастыруға жауапты тұлғаның байланыс деректері (болған кезде);</w:t>
      </w:r>
    </w:p>
    <w:bookmarkEnd w:id="25"/>
    <w:bookmarkStart w:name="z34" w:id="26"/>
    <w:p>
      <w:pPr>
        <w:spacing w:after="0"/>
        <w:ind w:left="0"/>
        <w:jc w:val="both"/>
      </w:pPr>
      <w:r>
        <w:rPr>
          <w:rFonts w:ascii="Times New Roman"/>
          <w:b w:val="false"/>
          <w:i w:val="false"/>
          <w:color w:val="000000"/>
          <w:sz w:val="28"/>
        </w:rPr>
        <w:t>
      бұзушылықты жою үшін қабылданған шаралар;</w:t>
      </w:r>
    </w:p>
    <w:bookmarkEnd w:id="26"/>
    <w:bookmarkStart w:name="z35" w:id="27"/>
    <w:p>
      <w:pPr>
        <w:spacing w:after="0"/>
        <w:ind w:left="0"/>
        <w:jc w:val="both"/>
      </w:pPr>
      <w:r>
        <w:rPr>
          <w:rFonts w:ascii="Times New Roman"/>
          <w:b w:val="false"/>
          <w:i w:val="false"/>
          <w:color w:val="000000"/>
          <w:sz w:val="28"/>
        </w:rPr>
        <w:t>
      субъектілердің кейіннен оларға хабарлама жіберу үшін қажетті дербес деректері: тегі, аты, әкесінің аты (бар болған кезде) және (немесе) жеке сәйкестендіру нөмірі және (немесе) ұялы байланыстың абоненттік нөмірі.</w:t>
      </w:r>
    </w:p>
    <w:bookmarkEnd w:id="27"/>
    <w:bookmarkStart w:name="z36" w:id="28"/>
    <w:p>
      <w:pPr>
        <w:spacing w:after="0"/>
        <w:ind w:left="0"/>
        <w:jc w:val="both"/>
      </w:pPr>
      <w:r>
        <w:rPr>
          <w:rFonts w:ascii="Times New Roman"/>
          <w:b w:val="false"/>
          <w:i w:val="false"/>
          <w:color w:val="000000"/>
          <w:sz w:val="28"/>
        </w:rPr>
        <w:t>
      5. Киберқауіпсіздікті қамтамасыз ету орталығы, киберқауіпсіздіктің оқыс оқиғаларына ден қою қызметі, киберқауіпсіздікті ұлттық үйлестіру орталығы, киберқауіпсіздіктің салалық орталығы, киберқауіпсіздіктің компьютерлік оқыс оқиғаларына ден қою жөніндегі ұлттық қызметі, киберқауіпсіздіктің мемлекеттік жедел орталығы өз құзыреті шегінде Қазақстан Республикасының киберқауіпсіздік туралы заңнамасына сәйкес дербес деректер қауіпсіздігінің бұзылуы анықталған сәттен бастап осы бұзушылық туралы үш сағат ішінде уәкілетті органды келесі ақпаратты көрсете отырып хабардар етеді:</w:t>
      </w:r>
    </w:p>
    <w:bookmarkEnd w:id="28"/>
    <w:bookmarkStart w:name="z37" w:id="29"/>
    <w:p>
      <w:pPr>
        <w:spacing w:after="0"/>
        <w:ind w:left="0"/>
        <w:jc w:val="both"/>
      </w:pPr>
      <w:r>
        <w:rPr>
          <w:rFonts w:ascii="Times New Roman"/>
          <w:b w:val="false"/>
          <w:i w:val="false"/>
          <w:color w:val="000000"/>
          <w:sz w:val="28"/>
        </w:rPr>
        <w:t>
      субъектілердің кейіннен оларға хабарлама жіберу үшін қажетті дербес деректері: тегі, аты, әкесінің аты (бар болған кезде) және (немесе) жеке сәйкестендіру нөмірі және (немесе) ұялы байланыстың абоненттік нөмірі;</w:t>
      </w:r>
    </w:p>
    <w:bookmarkEnd w:id="29"/>
    <w:bookmarkStart w:name="z38" w:id="30"/>
    <w:p>
      <w:pPr>
        <w:spacing w:after="0"/>
        <w:ind w:left="0"/>
        <w:jc w:val="both"/>
      </w:pPr>
      <w:r>
        <w:rPr>
          <w:rFonts w:ascii="Times New Roman"/>
          <w:b w:val="false"/>
          <w:i w:val="false"/>
          <w:color w:val="000000"/>
          <w:sz w:val="28"/>
        </w:rPr>
        <w:t>
      дербес деректерді қорғау үшін қажетті шаралар, оның ішінде құқықтық, ұйымдастырушылық және техникалық.</w:t>
      </w:r>
    </w:p>
    <w:bookmarkEnd w:id="30"/>
    <w:bookmarkStart w:name="z39" w:id="31"/>
    <w:p>
      <w:pPr>
        <w:spacing w:after="0"/>
        <w:ind w:left="0"/>
        <w:jc w:val="both"/>
      </w:pPr>
      <w:r>
        <w:rPr>
          <w:rFonts w:ascii="Times New Roman"/>
          <w:b w:val="false"/>
          <w:i w:val="false"/>
          <w:color w:val="000000"/>
          <w:sz w:val="28"/>
        </w:rPr>
        <w:t xml:space="preserve">
      6. Уәкілетті орган дербес деректер қауіпсіздігінің бұзылуы туралы хабарламаны алған сәттен бастап 1 (бір) жұмыс күні ішінде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"цифрлық үкіметтің" операторына келесі ақпаратты жібереді:</w:t>
      </w:r>
    </w:p>
    <w:bookmarkEnd w:id="31"/>
    <w:bookmarkStart w:name="z40" w:id="32"/>
    <w:p>
      <w:pPr>
        <w:spacing w:after="0"/>
        <w:ind w:left="0"/>
        <w:jc w:val="both"/>
      </w:pPr>
      <w:r>
        <w:rPr>
          <w:rFonts w:ascii="Times New Roman"/>
          <w:b w:val="false"/>
          <w:i w:val="false"/>
          <w:color w:val="000000"/>
          <w:sz w:val="28"/>
        </w:rPr>
        <w:t>
      субъектілердің құқықтары мен заңды мүдделерін бұзудың ықтимал тәуекелдері;</w:t>
      </w:r>
    </w:p>
    <w:bookmarkEnd w:id="32"/>
    <w:bookmarkStart w:name="z41" w:id="33"/>
    <w:p>
      <w:pPr>
        <w:spacing w:after="0"/>
        <w:ind w:left="0"/>
        <w:jc w:val="both"/>
      </w:pPr>
      <w:r>
        <w:rPr>
          <w:rFonts w:ascii="Times New Roman"/>
          <w:b w:val="false"/>
          <w:i w:val="false"/>
          <w:color w:val="000000"/>
          <w:sz w:val="28"/>
        </w:rPr>
        <w:t>
      субъектілерге өздерінің дербес деректерін қорғау үшін ұсынылатын шаралар;</w:t>
      </w:r>
    </w:p>
    <w:bookmarkEnd w:id="33"/>
    <w:bookmarkStart w:name="z42" w:id="34"/>
    <w:p>
      <w:pPr>
        <w:spacing w:after="0"/>
        <w:ind w:left="0"/>
        <w:jc w:val="both"/>
      </w:pPr>
      <w:r>
        <w:rPr>
          <w:rFonts w:ascii="Times New Roman"/>
          <w:b w:val="false"/>
          <w:i w:val="false"/>
          <w:color w:val="000000"/>
          <w:sz w:val="28"/>
        </w:rPr>
        <w:t>
      субъектілердің кейіннен оларға хабарлама жіберу үшін қажетті дербес деректері: тегі, аты, әкесінің аты (бар болған кезде) және (немесе) жеке сәйкестендіру нөмірі және (немесе) ұялы байланыстың абоненттік нөмірі;</w:t>
      </w:r>
    </w:p>
    <w:bookmarkEnd w:id="34"/>
    <w:bookmarkStart w:name="z43" w:id="35"/>
    <w:p>
      <w:pPr>
        <w:spacing w:after="0"/>
        <w:ind w:left="0"/>
        <w:jc w:val="both"/>
      </w:pPr>
      <w:r>
        <w:rPr>
          <w:rFonts w:ascii="Times New Roman"/>
          <w:b w:val="false"/>
          <w:i w:val="false"/>
          <w:color w:val="000000"/>
          <w:sz w:val="28"/>
        </w:rPr>
        <w:t>
      дербес деректерді өңдеуді ұйымдастыруға жауапты тұлғаның байланыс деректері (болған кезде).</w:t>
      </w:r>
    </w:p>
    <w:bookmarkEnd w:id="35"/>
    <w:bookmarkStart w:name="z44" w:id="36"/>
    <w:p>
      <w:pPr>
        <w:spacing w:after="0"/>
        <w:ind w:left="0"/>
        <w:jc w:val="both"/>
      </w:pPr>
      <w:r>
        <w:rPr>
          <w:rFonts w:ascii="Times New Roman"/>
          <w:b w:val="false"/>
          <w:i w:val="false"/>
          <w:color w:val="000000"/>
          <w:sz w:val="28"/>
        </w:rPr>
        <w:t>
      7. "Цифрлық үкіметтің" операторы уәкілетті органнан алынған ақпарат негізінде субъектілерді дербес деректер қауіпсіздігінің бұзылуы туралы не дербес деректерді өңдеу туралы ақпаратты қысқа мәтіндік хабарлама түрінде "цифрлық үкімет" веб-порталындағы жеке кабинетке, "цифрлық үкіметтің" мобильдік қосымшасына және (немесе) олардың ұялы байланысының абоненттік нөміріне жіберу арқылы хабардар етуді жүзеге асырады.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