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05fe" w14:textId="5550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24 сәуірдегі № 213 бұйрығы. Қазақстан Республикасының Әділет министрлігінде 2026 жылғы 28 сәуірде № 38555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26" w:id="1"/>
    <w:p>
      <w:pPr>
        <w:spacing w:after="0"/>
        <w:ind w:left="0"/>
        <w:jc w:val="both"/>
      </w:pPr>
      <w:r>
        <w:rPr>
          <w:rFonts w:ascii="Times New Roman"/>
          <w:b w:val="false"/>
          <w:i w:val="false"/>
          <w:color w:val="000000"/>
          <w:sz w:val="28"/>
        </w:rPr>
        <w:t>
      БҰЙЫРАМЫН:</w:t>
      </w:r>
    </w:p>
    <w:bookmarkEnd w:id="1"/>
    <w:bookmarkStart w:name="z5" w:id="2"/>
    <w:p>
      <w:pPr>
        <w:spacing w:after="0"/>
        <w:ind w:left="0"/>
        <w:jc w:val="both"/>
      </w:pPr>
      <w:r>
        <w:rPr>
          <w:rFonts w:ascii="Times New Roman"/>
          <w:b w:val="false"/>
          <w:i w:val="false"/>
          <w:color w:val="000000"/>
          <w:sz w:val="28"/>
        </w:rPr>
        <w:t xml:space="preserve">
      1.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33613 болып тіркелген)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"12) өтінімді беру үшін сараптама орталығының цифрлық жүйесінің атауы мен сілтемесі;";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10" w:id="6"/>
    <w:p>
      <w:pPr>
        <w:spacing w:after="0"/>
        <w:ind w:left="0"/>
        <w:jc w:val="both"/>
      </w:pPr>
      <w:r>
        <w:rPr>
          <w:rFonts w:ascii="Times New Roman"/>
          <w:b w:val="false"/>
          <w:i w:val="false"/>
          <w:color w:val="000000"/>
          <w:sz w:val="28"/>
        </w:rPr>
        <w:t>
      "40. Іске асырылуы келесі күнтізбелік жылға ауысатын шарттар бойынша грант алушылар ағымдағы есепті жылдың 15 қарашасынан кешіктірмей сараптама орталығының цифрлық жүйесі арқылы күнтізбелік жоспарға сәйкес жобаның іске асырылуы туралы қысқаша мәліметтерді сараптама орталығына ұсынады.";</w:t>
      </w:r>
    </w:p>
    <w:bookmarkEnd w:id="6"/>
    <w:bookmarkStart w:name="z11" w:id="7"/>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"12) өтінімді беру үшін сараптама орталығының цифрлық жүйесінің атауы мен сілтемесі;";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"95. Мемлекеттік ғылыми ұйымдар және мемлекеттің жүз пайыз қатысуы бар ғылыми ұйымдар жоспарланған жылдың алдындағы жылдың 1 ақпанына дейінгі мерзімде салалық уәкілетті органдармен келісілген тізбеге енгізуге арналған өтінімдерді және іргелі ғылыми зерттеулерді қаржыландыруға арналған өтінімдерді сараптама орталығының цифрлық жүйесі арқылы осы Қағидаларға 7 және 8-қосымшаларға сәйкес нысан бойынша уәкілетті органға жібереді.";</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"ақпараттық жүйеде" деген сөздер "цифрлық жүйеде"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"ақпараттық жүйеде" деген сөздер "цифрлық жүйеде" деген сөздермен ауыстырылсын.</w:t>
      </w:r>
    </w:p>
    <w:bookmarkEnd w:id="13"/>
    <w:bookmarkStart w:name="z19" w:id="14"/>
    <w:p>
      <w:pPr>
        <w:spacing w:after="0"/>
        <w:ind w:left="0"/>
        <w:jc w:val="both"/>
      </w:pPr>
      <w:r>
        <w:rPr>
          <w:rFonts w:ascii="Times New Roman"/>
          <w:b w:val="false"/>
          <w:i w:val="false"/>
          <w:color w:val="000000"/>
          <w:sz w:val="28"/>
        </w:rPr>
        <w:t>
      Осы Қағидаларға 1, 2, 3, 4, 5, 7, 8 және 9-қосымшаларда "Т.А.Ә. (бар болса)" деген сөздер "Т.А.Ә. (ол болған жағдайда)" деген сөздермен ауыстырылсын.</w:t>
      </w:r>
    </w:p>
    <w:bookmarkEnd w:id="14"/>
    <w:bookmarkStart w:name="z20"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18"/>
    <w:bookmarkStart w:name="z24" w:id="1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және он төртінші абзацтарын қоспағанда,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