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9d50" w14:textId="84d9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шығаруын және олардың айналысын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талаптарды бекіту туралы" Қазақстан Республикасы Премьер-Министрінің орынбасары – Жасанды интеллект және цифрлық даму министрінің 2026 жылғы 3 наурыздағы № 112/НҚ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22 сәуірдегі № 212/НҚ бұйрығы. Қазақстан Республикасының Әділет министрлігінде 2026 жылғы 24 сәуірде № 38535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01.05.2026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xml:space="preserve">
      1. "Қамтамасыз етілген цифрлық активтерді шығаруын және олардың айналысын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талаптарды бекіту туралы" Қазақстан Республикасы Премьер-Министрінің орынбасары – Жасанды интеллект және цифрлық даму министрінің 2026 жылғы 3 наурыздағы № 112/НҚ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38096 болып тіркелген) күші жойылды деп танылсын.</w:t>
      </w:r>
    </w:p>
    <w:bookmarkEnd w:id="1"/>
    <w:bookmarkStart w:name="z10" w:id="2"/>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Цифрлық активтер және серпінді технологиялар комитеті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Жасанды интеллект және цифрлық даму министрлігінің интернет-ресурсында орналастыруды;</w:t>
      </w:r>
    </w:p>
    <w:bookmarkEnd w:id="4"/>
    <w:bookmarkStart w:name="z13"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Республикасының Жасанды интеллект және цифрлық даму министрлігінің Заң департаментіне осы тармақтың 1) және 2) тармақшаларында көзделген іс-щаралардың орындалуы туралы мәліметтерді ұсынуды қамтамасыз етсін.</w:t>
      </w:r>
    </w:p>
    <w:bookmarkEnd w:id="5"/>
    <w:bookmarkStart w:name="z14"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Жасанды интеллект және цифрлық даму вице-министріне жүктелсін. </w:t>
      </w:r>
    </w:p>
    <w:bookmarkEnd w:id="6"/>
    <w:bookmarkStart w:name="z15" w:id="7"/>
    <w:p>
      <w:pPr>
        <w:spacing w:after="0"/>
        <w:ind w:left="0"/>
        <w:jc w:val="both"/>
      </w:pPr>
      <w:r>
        <w:rPr>
          <w:rFonts w:ascii="Times New Roman"/>
          <w:b w:val="false"/>
          <w:i w:val="false"/>
          <w:color w:val="000000"/>
          <w:sz w:val="28"/>
        </w:rPr>
        <w:t>
      4. Осы бұйрық 2026 жылғы 1 мамырдан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7" w:id="8"/>
    <w:p>
      <w:pPr>
        <w:spacing w:after="0"/>
        <w:ind w:left="0"/>
        <w:jc w:val="both"/>
      </w:pPr>
      <w:r>
        <w:rPr>
          <w:rFonts w:ascii="Times New Roman"/>
          <w:b w:val="false"/>
          <w:i w:val="false"/>
          <w:color w:val="000000"/>
          <w:sz w:val="28"/>
        </w:rPr>
        <w:t>
      "КЕЛІСІЛДІ"</w:t>
      </w:r>
    </w:p>
    <w:bookmarkEnd w:id="8"/>
    <w:bookmarkStart w:name="z18" w:id="9"/>
    <w:p>
      <w:pPr>
        <w:spacing w:after="0"/>
        <w:ind w:left="0"/>
        <w:jc w:val="both"/>
      </w:pPr>
      <w:r>
        <w:rPr>
          <w:rFonts w:ascii="Times New Roman"/>
          <w:b w:val="false"/>
          <w:i w:val="false"/>
          <w:color w:val="000000"/>
          <w:sz w:val="28"/>
        </w:rPr>
        <w:t>
      Қазақстан Республикасының</w:t>
      </w:r>
    </w:p>
    <w:bookmarkEnd w:id="9"/>
    <w:bookmarkStart w:name="z19" w:id="10"/>
    <w:p>
      <w:pPr>
        <w:spacing w:after="0"/>
        <w:ind w:left="0"/>
        <w:jc w:val="both"/>
      </w:pPr>
      <w:r>
        <w:rPr>
          <w:rFonts w:ascii="Times New Roman"/>
          <w:b w:val="false"/>
          <w:i w:val="false"/>
          <w:color w:val="000000"/>
          <w:sz w:val="28"/>
        </w:rPr>
        <w:t>
      Қаржылық мониторинг агенттігі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