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946" w14:textId="5538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мемлекеттер үшін ең төменгі рейтингіні, осы рейтингіні беретін рейтингтік агенттіктер тізбесін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14 сәуірдегі № 64 қаулысы. Қазақстан Республикасының Әділет министрлігінде 2026 жылғы 15 сәуірде № 38437 болып тіркелді</w:t>
      </w:r>
    </w:p>
    <w:p>
      <w:pPr>
        <w:spacing w:after="0"/>
        <w:ind w:left="0"/>
        <w:jc w:val="both"/>
      </w:pPr>
      <w:bookmarkStart w:name="z4" w:id="0"/>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9-4-бабының</w:t>
      </w:r>
      <w:r>
        <w:rPr>
          <w:rFonts w:ascii="Times New Roman"/>
          <w:b w:val="false"/>
          <w:i w:val="false"/>
          <w:color w:val="000000"/>
          <w:sz w:val="28"/>
        </w:rPr>
        <w:t xml:space="preserve"> 19-тармағын, </w:t>
      </w:r>
      <w:r>
        <w:rPr>
          <w:rFonts w:ascii="Times New Roman"/>
          <w:b w:val="false"/>
          <w:i w:val="false"/>
          <w:color w:val="000000"/>
          <w:sz w:val="28"/>
        </w:rPr>
        <w:t>9-5-бабының</w:t>
      </w:r>
      <w:r>
        <w:rPr>
          <w:rFonts w:ascii="Times New Roman"/>
          <w:b w:val="false"/>
          <w:i w:val="false"/>
          <w:color w:val="000000"/>
          <w:sz w:val="28"/>
        </w:rPr>
        <w:t xml:space="preserve"> 4, 5-тармақтарын, 6-тармағының 3) тармақшасын, 12, 13-тармақтарын, 16-тармағының 9-тармақшасын, 20-тармағын, "Қазақстан Республикасындағы банктер және банк қызметі туралы" Қазақстан Республикасы Заңының 9-бабының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15-бабының</w:t>
      </w:r>
      <w:r>
        <w:rPr>
          <w:rFonts w:ascii="Times New Roman"/>
          <w:b w:val="false"/>
          <w:i w:val="false"/>
          <w:color w:val="000000"/>
          <w:sz w:val="28"/>
        </w:rPr>
        <w:t xml:space="preserve"> 6) тармақшасын, </w:t>
      </w:r>
      <w:r>
        <w:rPr>
          <w:rFonts w:ascii="Times New Roman"/>
          <w:b w:val="false"/>
          <w:i w:val="false"/>
          <w:color w:val="000000"/>
          <w:sz w:val="28"/>
        </w:rPr>
        <w:t>16-бабының</w:t>
      </w:r>
      <w:r>
        <w:rPr>
          <w:rFonts w:ascii="Times New Roman"/>
          <w:b w:val="false"/>
          <w:i w:val="false"/>
          <w:color w:val="000000"/>
          <w:sz w:val="28"/>
        </w:rPr>
        <w:t xml:space="preserve"> 3-тармағын, </w:t>
      </w:r>
      <w:r>
        <w:rPr>
          <w:rFonts w:ascii="Times New Roman"/>
          <w:b w:val="false"/>
          <w:i w:val="false"/>
          <w:color w:val="000000"/>
          <w:sz w:val="28"/>
        </w:rPr>
        <w:t>41-бабының</w:t>
      </w:r>
      <w:r>
        <w:rPr>
          <w:rFonts w:ascii="Times New Roman"/>
          <w:b w:val="false"/>
          <w:i w:val="false"/>
          <w:color w:val="000000"/>
          <w:sz w:val="28"/>
        </w:rPr>
        <w:t xml:space="preserve"> 3-тармағын, </w:t>
      </w:r>
      <w:r>
        <w:rPr>
          <w:rFonts w:ascii="Times New Roman"/>
          <w:b w:val="false"/>
          <w:i w:val="false"/>
          <w:color w:val="000000"/>
          <w:sz w:val="28"/>
        </w:rPr>
        <w:t>50-бабының</w:t>
      </w:r>
      <w:r>
        <w:rPr>
          <w:rFonts w:ascii="Times New Roman"/>
          <w:b w:val="false"/>
          <w:i w:val="false"/>
          <w:color w:val="000000"/>
          <w:sz w:val="28"/>
        </w:rPr>
        <w:t xml:space="preserve"> 10-тармағын, </w:t>
      </w:r>
      <w:r>
        <w:rPr>
          <w:rFonts w:ascii="Times New Roman"/>
          <w:b w:val="false"/>
          <w:i w:val="false"/>
          <w:color w:val="000000"/>
          <w:sz w:val="28"/>
        </w:rPr>
        <w:t>105-бабының</w:t>
      </w:r>
      <w:r>
        <w:rPr>
          <w:rFonts w:ascii="Times New Roman"/>
          <w:b w:val="false"/>
          <w:i w:val="false"/>
          <w:color w:val="000000"/>
          <w:sz w:val="28"/>
        </w:rPr>
        <w:t xml:space="preserve"> 7-тармағын (бұдан әрі - Банктер туралы заң), "Сақтандыру қызметі туралы"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6-тармағын, </w:t>
      </w:r>
      <w:r>
        <w:rPr>
          <w:rFonts w:ascii="Times New Roman"/>
          <w:b w:val="false"/>
          <w:i w:val="false"/>
          <w:color w:val="000000"/>
          <w:sz w:val="28"/>
        </w:rPr>
        <w:t>21-бабының</w:t>
      </w:r>
      <w:r>
        <w:rPr>
          <w:rFonts w:ascii="Times New Roman"/>
          <w:b w:val="false"/>
          <w:i w:val="false"/>
          <w:color w:val="000000"/>
          <w:sz w:val="28"/>
        </w:rPr>
        <w:t xml:space="preserve"> 4-тармағын, </w:t>
      </w:r>
      <w:r>
        <w:rPr>
          <w:rFonts w:ascii="Times New Roman"/>
          <w:b w:val="false"/>
          <w:i w:val="false"/>
          <w:color w:val="000000"/>
          <w:sz w:val="28"/>
        </w:rPr>
        <w:t>30-1-бабының</w:t>
      </w:r>
      <w:r>
        <w:rPr>
          <w:rFonts w:ascii="Times New Roman"/>
          <w:b w:val="false"/>
          <w:i w:val="false"/>
          <w:color w:val="000000"/>
          <w:sz w:val="28"/>
        </w:rPr>
        <w:t xml:space="preserve"> 2-тармағының 8) тармақшасын, </w:t>
      </w:r>
      <w:r>
        <w:rPr>
          <w:rFonts w:ascii="Times New Roman"/>
          <w:b w:val="false"/>
          <w:i w:val="false"/>
          <w:color w:val="000000"/>
          <w:sz w:val="28"/>
        </w:rPr>
        <w:t>44-бабының</w:t>
      </w:r>
      <w:r>
        <w:rPr>
          <w:rFonts w:ascii="Times New Roman"/>
          <w:b w:val="false"/>
          <w:i w:val="false"/>
          <w:color w:val="000000"/>
          <w:sz w:val="28"/>
        </w:rPr>
        <w:t xml:space="preserve"> 6-тармағын, </w:t>
      </w:r>
      <w:r>
        <w:rPr>
          <w:rFonts w:ascii="Times New Roman"/>
          <w:b w:val="false"/>
          <w:i w:val="false"/>
          <w:color w:val="000000"/>
          <w:sz w:val="28"/>
        </w:rPr>
        <w:t>48-бабының</w:t>
      </w:r>
      <w:r>
        <w:rPr>
          <w:rFonts w:ascii="Times New Roman"/>
          <w:b w:val="false"/>
          <w:i w:val="false"/>
          <w:color w:val="000000"/>
          <w:sz w:val="28"/>
        </w:rPr>
        <w:t xml:space="preserve"> 3, 9 және 10-тармақтарын, </w:t>
      </w:r>
      <w:r>
        <w:rPr>
          <w:rFonts w:ascii="Times New Roman"/>
          <w:b w:val="false"/>
          <w:i w:val="false"/>
          <w:color w:val="000000"/>
          <w:sz w:val="28"/>
        </w:rPr>
        <w:t>62-бабының</w:t>
      </w:r>
      <w:r>
        <w:rPr>
          <w:rFonts w:ascii="Times New Roman"/>
          <w:b w:val="false"/>
          <w:i w:val="false"/>
          <w:color w:val="000000"/>
          <w:sz w:val="28"/>
        </w:rPr>
        <w:t xml:space="preserve"> 9-тармағын, "Бағалы қағаздар рыногы туралы" Қазақстан Республикасы Заңының </w:t>
      </w:r>
      <w:r>
        <w:rPr>
          <w:rFonts w:ascii="Times New Roman"/>
          <w:b w:val="false"/>
          <w:i w:val="false"/>
          <w:color w:val="000000"/>
          <w:sz w:val="28"/>
        </w:rPr>
        <w:t>47-бабының</w:t>
      </w:r>
      <w:r>
        <w:rPr>
          <w:rFonts w:ascii="Times New Roman"/>
          <w:b w:val="false"/>
          <w:i w:val="false"/>
          <w:color w:val="000000"/>
          <w:sz w:val="28"/>
        </w:rPr>
        <w:t xml:space="preserve"> 2-тармағын іске асыру мақсатында,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Standard &amp; Poors (Стандард энд Пурс) рейтингтік агенттігінің "ВВВ"-ден төмен емес халықаралық шкала бойынша шетел валютасындағы ең төмен ұзақ мерзімді кредиттік рейтинг немесе Moody's Investors Service (Мудис Инвесторс Сервис), Fitch (Фич) рейтингтік агенттіктердің ұқсас деңгейдегі рейтинг Қазақстан Республикасының мынадай бейрезидент заңды тұлғалары үшін белгіленсін:</w:t>
      </w:r>
    </w:p>
    <w:bookmarkEnd w:id="1"/>
    <w:bookmarkStart w:name="z6" w:id="2"/>
    <w:p>
      <w:pPr>
        <w:spacing w:after="0"/>
        <w:ind w:left="0"/>
        <w:jc w:val="both"/>
      </w:pPr>
      <w:r>
        <w:rPr>
          <w:rFonts w:ascii="Times New Roman"/>
          <w:b w:val="false"/>
          <w:i w:val="false"/>
          <w:color w:val="000000"/>
          <w:sz w:val="28"/>
        </w:rPr>
        <w:t>
      банктің (банк холдингінің) ірі қатысушысы не олардың бас ұйымдарының мәртебесін иеленетін (мәртебесіне ие) заңды тұлғалардың;</w:t>
      </w:r>
    </w:p>
    <w:bookmarkEnd w:id="2"/>
    <w:bookmarkStart w:name="z7" w:id="3"/>
    <w:p>
      <w:pPr>
        <w:spacing w:after="0"/>
        <w:ind w:left="0"/>
        <w:jc w:val="both"/>
      </w:pPr>
      <w:r>
        <w:rPr>
          <w:rFonts w:ascii="Times New Roman"/>
          <w:b w:val="false"/>
          <w:i w:val="false"/>
          <w:color w:val="000000"/>
          <w:sz w:val="28"/>
        </w:rPr>
        <w:t>
      сақтандыру (қайта сақтандыру) ұйымының (сақтандыру холдингінің) ірі қатысушысы не олардың бас ұйымдарының мәртебесін иеленетін (мәртебесіне ие) заңды тұлғалардың;</w:t>
      </w:r>
    </w:p>
    <w:bookmarkEnd w:id="3"/>
    <w:bookmarkStart w:name="z8" w:id="4"/>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басқарушының ірі қатысушысы не олардың бас ұйымдарының мәртебесін иеленетін (мәртебесіне ие) заңды тұлғалардың;</w:t>
      </w:r>
    </w:p>
    <w:bookmarkEnd w:id="4"/>
    <w:bookmarkStart w:name="z9" w:id="5"/>
    <w:p>
      <w:pPr>
        <w:spacing w:after="0"/>
        <w:ind w:left="0"/>
        <w:jc w:val="both"/>
      </w:pPr>
      <w:r>
        <w:rPr>
          <w:rFonts w:ascii="Times New Roman"/>
          <w:b w:val="false"/>
          <w:i w:val="false"/>
          <w:color w:val="000000"/>
          <w:sz w:val="28"/>
        </w:rPr>
        <w:t>
      Қазақстан Республикасында еншілес банктер құратын (еншілес банктері бар) банктер;</w:t>
      </w:r>
    </w:p>
    <w:bookmarkEnd w:id="5"/>
    <w:bookmarkStart w:name="z10" w:id="6"/>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құратын (еншілес сақтандыру (қайта сақтандыру) ұйымдары бар) сақтандыру (қайта сақтандыру) ұйымдары;</w:t>
      </w:r>
    </w:p>
    <w:bookmarkEnd w:id="6"/>
    <w:bookmarkStart w:name="z11" w:id="7"/>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 банктері;</w:t>
      </w:r>
    </w:p>
    <w:bookmarkEnd w:id="7"/>
    <w:bookmarkStart w:name="z12" w:id="8"/>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 сақтандыру (қайта сақтандыру) ұйымдары.</w:t>
      </w:r>
    </w:p>
    <w:bookmarkEnd w:id="8"/>
    <w:bookmarkStart w:name="z13" w:id="9"/>
    <w:p>
      <w:pPr>
        <w:spacing w:after="0"/>
        <w:ind w:left="0"/>
        <w:jc w:val="both"/>
      </w:pPr>
      <w:r>
        <w:rPr>
          <w:rFonts w:ascii="Times New Roman"/>
          <w:b w:val="false"/>
          <w:i w:val="false"/>
          <w:color w:val="000000"/>
          <w:sz w:val="28"/>
        </w:rPr>
        <w:t>
      Standard &amp; Poors (Стандард энд Пурс) рейтингтік агенттігінің "В-"-тен төмен емес халықаралық шкала бойынша шетел валютасында ең төмен ұзақ мерзімді кредиттік рейтинг немесе Moody's Investors Service (Мудис Инвесторс Сервис), Fitch (Фич) рейтингтік агенттіктердің ұқсас деңгейдегі рейтинг Қазақстан Республикасының мынадай:</w:t>
      </w:r>
    </w:p>
    <w:bookmarkEnd w:id="9"/>
    <w:bookmarkStart w:name="z14" w:id="10"/>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басқарушының ірі қатысушысы мәртебесіне иеленетін (мәртебесіне ие) заңды тұлғаларға, не олардың бас ұйымдарына;</w:t>
      </w:r>
    </w:p>
    <w:bookmarkEnd w:id="10"/>
    <w:bookmarkStart w:name="z15" w:id="11"/>
    <w:p>
      <w:pPr>
        <w:spacing w:after="0"/>
        <w:ind w:left="0"/>
        <w:jc w:val="both"/>
      </w:pPr>
      <w:r>
        <w:rPr>
          <w:rFonts w:ascii="Times New Roman"/>
          <w:b w:val="false"/>
          <w:i w:val="false"/>
          <w:color w:val="000000"/>
          <w:sz w:val="28"/>
        </w:rPr>
        <w:t>
      бағалы қағаздар нарығында кәсіби қызметті жүзеге асыратын еншілес ұйымдары бар бейрезидент-заңды тұлғалары үшін белгіленсін.</w:t>
      </w:r>
    </w:p>
    <w:bookmarkEnd w:id="11"/>
    <w:bookmarkStart w:name="z16" w:id="12"/>
    <w:p>
      <w:pPr>
        <w:spacing w:after="0"/>
        <w:ind w:left="0"/>
        <w:jc w:val="both"/>
      </w:pPr>
      <w:r>
        <w:rPr>
          <w:rFonts w:ascii="Times New Roman"/>
          <w:b w:val="false"/>
          <w:i w:val="false"/>
          <w:color w:val="000000"/>
          <w:sz w:val="28"/>
        </w:rPr>
        <w:t>
      Осы тармақта көрсетілген рейтингтік агенттіктер рейтингтерінің деңгейлері осы қаулыға 1-қосымшаға сәйкес салыстырмалы кестеге сәйкес айқындалады.</w:t>
      </w:r>
    </w:p>
    <w:bookmarkEnd w:id="12"/>
    <w:bookmarkStart w:name="z17" w:id="13"/>
    <w:p>
      <w:pPr>
        <w:spacing w:after="0"/>
        <w:ind w:left="0"/>
        <w:jc w:val="both"/>
      </w:pPr>
      <w:r>
        <w:rPr>
          <w:rFonts w:ascii="Times New Roman"/>
          <w:b w:val="false"/>
          <w:i w:val="false"/>
          <w:color w:val="000000"/>
          <w:sz w:val="28"/>
        </w:rPr>
        <w:t>
      2. Банктер туралы заңның 41-бабы 3-тармағының мақсаттары үшін рейтингтік агенттіктердің мынадай тізбесі белгіленсін:</w:t>
      </w:r>
    </w:p>
    <w:bookmarkEnd w:id="13"/>
    <w:bookmarkStart w:name="z18" w:id="14"/>
    <w:p>
      <w:pPr>
        <w:spacing w:after="0"/>
        <w:ind w:left="0"/>
        <w:jc w:val="both"/>
      </w:pPr>
      <w:r>
        <w:rPr>
          <w:rFonts w:ascii="Times New Roman"/>
          <w:b w:val="false"/>
          <w:i w:val="false"/>
          <w:color w:val="000000"/>
          <w:sz w:val="28"/>
        </w:rPr>
        <w:t>
      Standard &amp; Poors (Стандард энд Пурс);</w:t>
      </w:r>
    </w:p>
    <w:bookmarkEnd w:id="14"/>
    <w:bookmarkStart w:name="z19" w:id="15"/>
    <w:p>
      <w:pPr>
        <w:spacing w:after="0"/>
        <w:ind w:left="0"/>
        <w:jc w:val="both"/>
      </w:pPr>
      <w:r>
        <w:rPr>
          <w:rFonts w:ascii="Times New Roman"/>
          <w:b w:val="false"/>
          <w:i w:val="false"/>
          <w:color w:val="000000"/>
          <w:sz w:val="28"/>
        </w:rPr>
        <w:t>
      Moody 's Investors Service (Мудис Инвесторс Сервис);</w:t>
      </w:r>
    </w:p>
    <w:bookmarkEnd w:id="15"/>
    <w:bookmarkStart w:name="z20" w:id="16"/>
    <w:p>
      <w:pPr>
        <w:spacing w:after="0"/>
        <w:ind w:left="0"/>
        <w:jc w:val="both"/>
      </w:pPr>
      <w:r>
        <w:rPr>
          <w:rFonts w:ascii="Times New Roman"/>
          <w:b w:val="false"/>
          <w:i w:val="false"/>
          <w:color w:val="000000"/>
          <w:sz w:val="28"/>
        </w:rPr>
        <w:t>
      Fitch (Фич).</w:t>
      </w:r>
    </w:p>
    <w:bookmarkEnd w:id="16"/>
    <w:bookmarkStart w:name="z21" w:id="1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 тармағының</w:t>
      </w:r>
      <w:r>
        <w:rPr>
          <w:rFonts w:ascii="Times New Roman"/>
          <w:b w:val="false"/>
          <w:i w:val="false"/>
          <w:color w:val="000000"/>
          <w:sz w:val="28"/>
        </w:rPr>
        <w:t xml:space="preserve"> бірінші бөлігінің талаптары мыналарға қолданылмайды:</w:t>
      </w:r>
    </w:p>
    <w:bookmarkEnd w:id="17"/>
    <w:bookmarkStart w:name="z22" w:id="18"/>
    <w:p>
      <w:pPr>
        <w:spacing w:after="0"/>
        <w:ind w:left="0"/>
        <w:jc w:val="both"/>
      </w:pPr>
      <w:r>
        <w:rPr>
          <w:rFonts w:ascii="Times New Roman"/>
          <w:b w:val="false"/>
          <w:i w:val="false"/>
          <w:color w:val="000000"/>
          <w:sz w:val="28"/>
        </w:rPr>
        <w:t>
      1) төмендегі барлық шарттарға сәйкес келетін Қазақстан Республикасының бейрезидент заңды тұлғалары:</w:t>
      </w:r>
    </w:p>
    <w:bookmarkEnd w:id="18"/>
    <w:bookmarkStart w:name="z23" w:id="19"/>
    <w:p>
      <w:pPr>
        <w:spacing w:after="0"/>
        <w:ind w:left="0"/>
        <w:jc w:val="both"/>
      </w:pPr>
      <w:r>
        <w:rPr>
          <w:rFonts w:ascii="Times New Roman"/>
          <w:b w:val="false"/>
          <w:i w:val="false"/>
          <w:color w:val="000000"/>
          <w:sz w:val="28"/>
        </w:rPr>
        <w:t>
      заңды тұлғада Standard &amp; Poors (Стандарт энд Пурс) рейтингтік агенттігінің "ВВ-"-тен төмен емес халықаралық шкала бойынша шетел валютасында ең төмен ұзақ мерзімді кредиттік рейтингінің немесе Moody's Investors Service (Мудис Инвесторс Сервис), Fitch (Фич) рейтингтік агенттіктердің ұқсас деңгейдегі рейтингтердің болуы;</w:t>
      </w:r>
    </w:p>
    <w:bookmarkEnd w:id="19"/>
    <w:bookmarkStart w:name="z24" w:id="20"/>
    <w:p>
      <w:pPr>
        <w:spacing w:after="0"/>
        <w:ind w:left="0"/>
        <w:jc w:val="both"/>
      </w:pPr>
      <w:r>
        <w:rPr>
          <w:rFonts w:ascii="Times New Roman"/>
          <w:b w:val="false"/>
          <w:i w:val="false"/>
          <w:color w:val="000000"/>
          <w:sz w:val="28"/>
        </w:rPr>
        <w:t>
      Standard &amp; Poors (Стандарт энд Пурс) рейтингтік агенттігінің "ВВ-"-тен төмен емес шетел валютасында ең төмен тәуелсіз рейтингі бар немесе Moody's Investors Service (Мудис Инвесторс Сервис), Fitch (Фич) рейтингтік агенттіктердің ұқсас деңгейдегі рейтингтері бар шет мемлекеттің резиденті болып табылады;</w:t>
      </w:r>
    </w:p>
    <w:bookmarkEnd w:id="20"/>
    <w:bookmarkStart w:name="z25" w:id="2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және ақпарат алмасуды көздейтін заңды тұлға резиденті болып табылатын шет мемлекеттің банктердің, инвестициялық портфельді басқарушының, сақтандыру (қайта сақтандыру) ұйымдарының қызметін реттеу жөніндегі уәкілетті орган арасында келісім жасалған.</w:t>
      </w:r>
    </w:p>
    <w:bookmarkEnd w:id="21"/>
    <w:bookmarkStart w:name="z26" w:id="22"/>
    <w:p>
      <w:pPr>
        <w:spacing w:after="0"/>
        <w:ind w:left="0"/>
        <w:jc w:val="both"/>
      </w:pPr>
      <w:r>
        <w:rPr>
          <w:rFonts w:ascii="Times New Roman"/>
          <w:b w:val="false"/>
          <w:i w:val="false"/>
          <w:color w:val="000000"/>
          <w:sz w:val="28"/>
        </w:rPr>
        <w:t>
      Рейтингтік агенттіктің бастамасы бойынша осы тармақшада көрсетілген заңды тұлғаға рейтингтік қызметтер көрсетуді тоқтатуға байланысты рейтингтік агенттік кредиттік рейтингті кері қайтарып алған жағдайда, осы кері қайтарып алу алдында берілген кредиттік рейтинг деңгейін келесі 12 (он екі) ай ішінде пайдалануға жол беріледі;</w:t>
      </w:r>
    </w:p>
    <w:bookmarkEnd w:id="22"/>
    <w:bookmarkStart w:name="z27" w:id="23"/>
    <w:p>
      <w:pPr>
        <w:spacing w:after="0"/>
        <w:ind w:left="0"/>
        <w:jc w:val="both"/>
      </w:pPr>
      <w:r>
        <w:rPr>
          <w:rFonts w:ascii="Times New Roman"/>
          <w:b w:val="false"/>
          <w:i w:val="false"/>
          <w:color w:val="000000"/>
          <w:sz w:val="28"/>
        </w:rPr>
        <w:t>
      2) 2013 жылғы 1 қаңтарға дейін тиісті мәртебе иеленген және көрсетілген күнге төмендегі барлық шарттарға сәйкес келетін Қазақстан Республикасының бейрезидент- банк холдингтері:</w:t>
      </w:r>
    </w:p>
    <w:bookmarkEnd w:id="23"/>
    <w:bookmarkStart w:name="z28" w:id="24"/>
    <w:p>
      <w:pPr>
        <w:spacing w:after="0"/>
        <w:ind w:left="0"/>
        <w:jc w:val="both"/>
      </w:pPr>
      <w:r>
        <w:rPr>
          <w:rFonts w:ascii="Times New Roman"/>
          <w:b w:val="false"/>
          <w:i w:val="false"/>
          <w:color w:val="000000"/>
          <w:sz w:val="28"/>
        </w:rPr>
        <w:t>
      банк холдингінде Japan Credit Rating Agency (Джапан Кредит Рейтинг Эйдженси) рейтингтік агенттігінің (бұдан әрі - JСR) не JСR-дің үлестес тұлғасы болып табылатын рейтингтік агенттіктің "ААА"-дан төмен емес ұлттық шкала бойынша шетел валютасындағы ұзақ мерзімді кредиттік рейтингінің болуы;</w:t>
      </w:r>
    </w:p>
    <w:bookmarkEnd w:id="24"/>
    <w:bookmarkStart w:name="z29" w:id="25"/>
    <w:p>
      <w:pPr>
        <w:spacing w:after="0"/>
        <w:ind w:left="0"/>
        <w:jc w:val="both"/>
      </w:pPr>
      <w:r>
        <w:rPr>
          <w:rFonts w:ascii="Times New Roman"/>
          <w:b w:val="false"/>
          <w:i w:val="false"/>
          <w:color w:val="000000"/>
          <w:sz w:val="28"/>
        </w:rPr>
        <w:t>
      заңды тұлғада Standard &amp; Poors (Стандарт энд Пурс) рейтингтік агенттігінің "ВВ-"-тен төмен емес шетел валютасында тәуелсіз рейтингі бар немесе Moody's Investors Service (Мудис Инвесторс Сервис), Fitch (Фич) рейтингтік агенттіктердің ұқсас деңгейдегі рейтингтері бар шет мемлекеттің резиденті болып табылады;</w:t>
      </w:r>
    </w:p>
    <w:bookmarkEnd w:id="25"/>
    <w:bookmarkStart w:name="z30" w:id="26"/>
    <w:p>
      <w:pPr>
        <w:spacing w:after="0"/>
        <w:ind w:left="0"/>
        <w:jc w:val="both"/>
      </w:pPr>
      <w:r>
        <w:rPr>
          <w:rFonts w:ascii="Times New Roman"/>
          <w:b w:val="false"/>
          <w:i w:val="false"/>
          <w:color w:val="000000"/>
          <w:sz w:val="28"/>
        </w:rPr>
        <w:t>
      Қазақстан Республикасының қаржы нарығын және қаржы ұйымдарын реттеу, бақылау және қадағалау жөніндегі уәкілетті органы мен ақпарат алмасуды көздейтін банк холдингі резиденті болып табылатын шет мемлекеттің банктерінің қызметін реттеу жөніндегі уәкілетті органы арасында келісім жасалды;</w:t>
      </w:r>
    </w:p>
    <w:bookmarkEnd w:id="26"/>
    <w:bookmarkStart w:name="z31" w:id="27"/>
    <w:p>
      <w:pPr>
        <w:spacing w:after="0"/>
        <w:ind w:left="0"/>
        <w:jc w:val="both"/>
      </w:pPr>
      <w:r>
        <w:rPr>
          <w:rFonts w:ascii="Times New Roman"/>
          <w:b w:val="false"/>
          <w:i w:val="false"/>
          <w:color w:val="000000"/>
          <w:sz w:val="28"/>
        </w:rPr>
        <w:t>
      3) көрсетілген банктің банк холдингі мәртебесіне ие Қазақстан Республикасының резидент қаржы ұйымының акцияларына иелік ету арқылы банктің банк холдингі мәртебесін иеленетін (мәртебесіне ие) және төмендегі барлық шарттарға сәйкес келетін Қазақстан Республикасының бейрезидент- заңды тұлғалары:</w:t>
      </w:r>
    </w:p>
    <w:bookmarkEnd w:id="27"/>
    <w:bookmarkStart w:name="z32" w:id="28"/>
    <w:p>
      <w:pPr>
        <w:spacing w:after="0"/>
        <w:ind w:left="0"/>
        <w:jc w:val="both"/>
      </w:pPr>
      <w:r>
        <w:rPr>
          <w:rFonts w:ascii="Times New Roman"/>
          <w:b w:val="false"/>
          <w:i w:val="false"/>
          <w:color w:val="000000"/>
          <w:sz w:val="28"/>
        </w:rPr>
        <w:t>
      Қазақстан Республикасының бейрезидент заңды тұлғасында Standard &amp; Poors (Стандарт энд Пурс) рейтингтік агенттігінің "В-"-тен төмен емес халықаралық шкала бойынша шетел валютасындағы ұзақ мерзімді кредиттік рейтингінің немесе Moody's Investors Service (Мудис Инвесторс Сервис), Fitch (Фич) рейтингтік агенттіктердің ұқсас деңгейдегі рейтингтердің болуы;</w:t>
      </w:r>
    </w:p>
    <w:bookmarkEnd w:id="28"/>
    <w:bookmarkStart w:name="z33" w:id="29"/>
    <w:p>
      <w:pPr>
        <w:spacing w:after="0"/>
        <w:ind w:left="0"/>
        <w:jc w:val="both"/>
      </w:pPr>
      <w:r>
        <w:rPr>
          <w:rFonts w:ascii="Times New Roman"/>
          <w:b w:val="false"/>
          <w:i w:val="false"/>
          <w:color w:val="000000"/>
          <w:sz w:val="28"/>
        </w:rPr>
        <w:t>
      Қазақстан Республикасының бейрезидент заңды тұлғасы Standard &amp; Poors (Стандарт энд Пурс) рейтингтік агенттігінің "А"-дан төмен емес шетел валютасында ең төмен тәуелсіз рейтингі немесе Moody's Investors Service (Мудис Инвесторс Сервис), Fitch (Фич) рейтингтік агенттіктердің ұқсас деңгейдегі рейтингтері бар шет мемлекеттің резиденті болып табылады;</w:t>
      </w:r>
    </w:p>
    <w:bookmarkEnd w:id="29"/>
    <w:bookmarkStart w:name="z34" w:id="30"/>
    <w:p>
      <w:pPr>
        <w:spacing w:after="0"/>
        <w:ind w:left="0"/>
        <w:jc w:val="both"/>
      </w:pPr>
      <w:r>
        <w:rPr>
          <w:rFonts w:ascii="Times New Roman"/>
          <w:b w:val="false"/>
          <w:i w:val="false"/>
          <w:color w:val="000000"/>
          <w:sz w:val="28"/>
        </w:rPr>
        <w:t xml:space="preserve">
      Қазақстан Республикасының бейрезидент заңды тұлғасының акциялары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белгіленген халықаралық қор биржасында еркін айналымда;</w:t>
      </w:r>
    </w:p>
    <w:bookmarkEnd w:id="30"/>
    <w:bookmarkStart w:name="z35" w:id="31"/>
    <w:p>
      <w:pPr>
        <w:spacing w:after="0"/>
        <w:ind w:left="0"/>
        <w:jc w:val="both"/>
      </w:pPr>
      <w:r>
        <w:rPr>
          <w:rFonts w:ascii="Times New Roman"/>
          <w:b w:val="false"/>
          <w:i w:val="false"/>
          <w:color w:val="000000"/>
          <w:sz w:val="28"/>
        </w:rPr>
        <w:t>
      Қазақстан Республикасының бейрезидент заңды тұлғасының меншікті капиталының мөлшері Америка Құрама Штаттарының 200 000 000 (екі жүз миллион) долларына баламалы сомадан асады;</w:t>
      </w:r>
    </w:p>
    <w:bookmarkEnd w:id="31"/>
    <w:bookmarkStart w:name="z36" w:id="32"/>
    <w:p>
      <w:pPr>
        <w:spacing w:after="0"/>
        <w:ind w:left="0"/>
        <w:jc w:val="both"/>
      </w:pPr>
      <w:r>
        <w:rPr>
          <w:rFonts w:ascii="Times New Roman"/>
          <w:b w:val="false"/>
          <w:i w:val="false"/>
          <w:color w:val="000000"/>
          <w:sz w:val="28"/>
        </w:rPr>
        <w:t>
      Қазақстан Республикасының бейрезидент заңды тұлғасының таза кірісінің меншікті капиталына қатынасы ретінде есептелетін меншікті капиталдың рентабельділік коэффициенті кемінде 3 (үш) пайызды құрайды;</w:t>
      </w:r>
    </w:p>
    <w:bookmarkEnd w:id="32"/>
    <w:bookmarkStart w:name="z37" w:id="33"/>
    <w:p>
      <w:pPr>
        <w:spacing w:after="0"/>
        <w:ind w:left="0"/>
        <w:jc w:val="both"/>
      </w:pPr>
      <w:r>
        <w:rPr>
          <w:rFonts w:ascii="Times New Roman"/>
          <w:b w:val="false"/>
          <w:i w:val="false"/>
          <w:color w:val="000000"/>
          <w:sz w:val="28"/>
        </w:rPr>
        <w:t>
      Қазақстан Республикасының бейрезидент заңды тұлғасының өтелгенге дейінгі 3 (үш) айды қоса алғанда қалған мерзімі бар өтімділігі жоғары активтердің өтелгенге дейінгі 3 (үш) айды қоса алғанда дейінгі қалған мерзімі бар мерзімді міндеттемелердің мөлшеріне қатынасы ретінде есептелетін мерзімді өтімділігінің коэффициенті кемінде 0,8-ді (нөл бүтін оннан сегізді) құрайды;</w:t>
      </w:r>
    </w:p>
    <w:bookmarkEnd w:id="33"/>
    <w:bookmarkStart w:name="z38" w:id="34"/>
    <w:p>
      <w:pPr>
        <w:spacing w:after="0"/>
        <w:ind w:left="0"/>
        <w:jc w:val="both"/>
      </w:pPr>
      <w:r>
        <w:rPr>
          <w:rFonts w:ascii="Times New Roman"/>
          <w:b w:val="false"/>
          <w:i w:val="false"/>
          <w:color w:val="000000"/>
          <w:sz w:val="28"/>
        </w:rPr>
        <w:t>
      меншікті капиталдың активтер сомасына қатынасы ретінде есептелетін Қазақстан Республикасының бейрезидент заңды тұлғасының меншікті капиталының жеткіліктілік коэффициенті кемінде 8 (сегіз) пайызды құрайды;</w:t>
      </w:r>
    </w:p>
    <w:bookmarkEnd w:id="34"/>
    <w:bookmarkStart w:name="z39" w:id="35"/>
    <w:p>
      <w:pPr>
        <w:spacing w:after="0"/>
        <w:ind w:left="0"/>
        <w:jc w:val="both"/>
      </w:pPr>
      <w:r>
        <w:rPr>
          <w:rFonts w:ascii="Times New Roman"/>
          <w:b w:val="false"/>
          <w:i w:val="false"/>
          <w:color w:val="000000"/>
          <w:sz w:val="28"/>
        </w:rPr>
        <w:t>
      Қазақстан Республикасының бейрезидент заңды тұлғасының аудитін мынадай халықаралық аудиторлық ұйымдардың бірі жүргізеді:</w:t>
      </w:r>
    </w:p>
    <w:bookmarkEnd w:id="35"/>
    <w:bookmarkStart w:name="z40" w:id="36"/>
    <w:p>
      <w:pPr>
        <w:spacing w:after="0"/>
        <w:ind w:left="0"/>
        <w:jc w:val="both"/>
      </w:pPr>
      <w:r>
        <w:rPr>
          <w:rFonts w:ascii="Times New Roman"/>
          <w:b w:val="false"/>
          <w:i w:val="false"/>
          <w:color w:val="000000"/>
          <w:sz w:val="28"/>
        </w:rPr>
        <w:t>
      Deloitte (Делойт);</w:t>
      </w:r>
    </w:p>
    <w:bookmarkEnd w:id="36"/>
    <w:bookmarkStart w:name="z41" w:id="37"/>
    <w:p>
      <w:pPr>
        <w:spacing w:after="0"/>
        <w:ind w:left="0"/>
        <w:jc w:val="both"/>
      </w:pPr>
      <w:r>
        <w:rPr>
          <w:rFonts w:ascii="Times New Roman"/>
          <w:b w:val="false"/>
          <w:i w:val="false"/>
          <w:color w:val="000000"/>
          <w:sz w:val="28"/>
        </w:rPr>
        <w:t>
      Ernst &amp; Young (Эрнст энд Янг);</w:t>
      </w:r>
    </w:p>
    <w:bookmarkEnd w:id="37"/>
    <w:bookmarkStart w:name="z42" w:id="38"/>
    <w:p>
      <w:pPr>
        <w:spacing w:after="0"/>
        <w:ind w:left="0"/>
        <w:jc w:val="both"/>
      </w:pPr>
      <w:r>
        <w:rPr>
          <w:rFonts w:ascii="Times New Roman"/>
          <w:b w:val="false"/>
          <w:i w:val="false"/>
          <w:color w:val="000000"/>
          <w:sz w:val="28"/>
        </w:rPr>
        <w:t>
      KPMG (КиПиЭмДжи);</w:t>
      </w:r>
    </w:p>
    <w:bookmarkEnd w:id="38"/>
    <w:bookmarkStart w:name="z43" w:id="39"/>
    <w:p>
      <w:pPr>
        <w:spacing w:after="0"/>
        <w:ind w:left="0"/>
        <w:jc w:val="both"/>
      </w:pPr>
      <w:r>
        <w:rPr>
          <w:rFonts w:ascii="Times New Roman"/>
          <w:b w:val="false"/>
          <w:i w:val="false"/>
          <w:color w:val="000000"/>
          <w:sz w:val="28"/>
        </w:rPr>
        <w:t>
      PricewaterhouseCoopers (ПрайсуотерхаусКуперс);</w:t>
      </w:r>
    </w:p>
    <w:bookmarkEnd w:id="39"/>
    <w:bookmarkStart w:name="z44" w:id="40"/>
    <w:p>
      <w:pPr>
        <w:spacing w:after="0"/>
        <w:ind w:left="0"/>
        <w:jc w:val="both"/>
      </w:pPr>
      <w:r>
        <w:rPr>
          <w:rFonts w:ascii="Times New Roman"/>
          <w:b w:val="false"/>
          <w:i w:val="false"/>
          <w:color w:val="000000"/>
          <w:sz w:val="28"/>
        </w:rPr>
        <w:t xml:space="preserve">
      Осы тармақтың 3) тармақшасының жетінші абзацының мақсаттары үшін өтімділігі жоғары активтер деп осы қаулыға </w:t>
      </w:r>
      <w:r>
        <w:rPr>
          <w:rFonts w:ascii="Times New Roman"/>
          <w:b w:val="false"/>
          <w:i w:val="false"/>
          <w:color w:val="000000"/>
          <w:sz w:val="28"/>
        </w:rPr>
        <w:t>3-қосымшада</w:t>
      </w:r>
      <w:r>
        <w:rPr>
          <w:rFonts w:ascii="Times New Roman"/>
          <w:b w:val="false"/>
          <w:i w:val="false"/>
          <w:color w:val="000000"/>
          <w:sz w:val="28"/>
        </w:rPr>
        <w:t xml:space="preserve"> көрсетілген активтер түсініледі.</w:t>
      </w:r>
    </w:p>
    <w:bookmarkEnd w:id="40"/>
    <w:bookmarkStart w:name="z45" w:id="41"/>
    <w:p>
      <w:pPr>
        <w:spacing w:after="0"/>
        <w:ind w:left="0"/>
        <w:jc w:val="both"/>
      </w:pPr>
      <w:r>
        <w:rPr>
          <w:rFonts w:ascii="Times New Roman"/>
          <w:b w:val="false"/>
          <w:i w:val="false"/>
          <w:color w:val="000000"/>
          <w:sz w:val="28"/>
        </w:rPr>
        <w:t>
      Осы тармақтың 3) тармақшасының бесінші, алтыншы, жетінші және сегізінші абзацтарында көрсетілген мәндер соңғы аяқталған қаржы жылының қорытындысы бойынша Қазақстан Республикасының бейрезидент заңды тұлғасының аудиттелген шоғырландырылған қаржылық есептілігі негізінде есептеледі.</w:t>
      </w:r>
    </w:p>
    <w:bookmarkEnd w:id="41"/>
    <w:bookmarkStart w:name="z46" w:id="42"/>
    <w:p>
      <w:pPr>
        <w:spacing w:after="0"/>
        <w:ind w:left="0"/>
        <w:jc w:val="both"/>
      </w:pPr>
      <w:r>
        <w:rPr>
          <w:rFonts w:ascii="Times New Roman"/>
          <w:b w:val="false"/>
          <w:i w:val="false"/>
          <w:color w:val="000000"/>
          <w:sz w:val="28"/>
        </w:rPr>
        <w:t>
      Осы тармақта көрсетілген рейтингтік агенттіктер рейтингтерінің деңгейлері осы қаулыға 1-қосымшаға сәйкес салыстырмалы кестеге сәйкес айқындалады.</w:t>
      </w:r>
    </w:p>
    <w:bookmarkEnd w:id="42"/>
    <w:bookmarkStart w:name="z47" w:id="4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Ұлттық Банкі Басқармасының және Қазақстан Республикасы Қаржы нарығын реттеу мен дамыту агенттігі Басқармасының кейбір қаулыларының, сондай-ақ Қазақстан Республикасы Ұлттық Банкі Басқармасының және Қазақстан Республикасы Қаржы нарығын реттеу мен дамыту агенттігі Басқармасының кейбір қаулыларының құрылымдық элементтерінің күші жойылды деп танылсын.</w:t>
      </w:r>
    </w:p>
    <w:bookmarkEnd w:id="43"/>
    <w:bookmarkStart w:name="z48" w:id="44"/>
    <w:p>
      <w:pPr>
        <w:spacing w:after="0"/>
        <w:ind w:left="0"/>
        <w:jc w:val="both"/>
      </w:pPr>
      <w:r>
        <w:rPr>
          <w:rFonts w:ascii="Times New Roman"/>
          <w:b w:val="false"/>
          <w:i w:val="false"/>
          <w:color w:val="000000"/>
          <w:sz w:val="28"/>
        </w:rPr>
        <w:t>
      5. Қаржы ұйымдарының әдіснамасы және пруденциялық реттеу департаменті Қазақстан Республикасының заңнамасында белгіленген тәртіппен:</w:t>
      </w:r>
    </w:p>
    <w:bookmarkEnd w:id="44"/>
    <w:bookmarkStart w:name="z49" w:id="4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5"/>
    <w:bookmarkStart w:name="z50" w:id="46"/>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6"/>
    <w:bookmarkStart w:name="z51" w:id="4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7"/>
    <w:bookmarkStart w:name="z52" w:id="48"/>
    <w:p>
      <w:pPr>
        <w:spacing w:after="0"/>
        <w:ind w:left="0"/>
        <w:jc w:val="both"/>
      </w:pPr>
      <w:r>
        <w:rPr>
          <w:rFonts w:ascii="Times New Roman"/>
          <w:b w:val="false"/>
          <w:i w:val="false"/>
          <w:color w:val="000000"/>
          <w:sz w:val="28"/>
        </w:rPr>
        <w:t>
      6.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48"/>
    <w:bookmarkStart w:name="z53" w:id="49"/>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14 сәуірдегі</w:t>
            </w:r>
            <w:r>
              <w:br/>
            </w:r>
            <w:r>
              <w:rPr>
                <w:rFonts w:ascii="Times New Roman"/>
                <w:b w:val="false"/>
                <w:i w:val="false"/>
                <w:color w:val="000000"/>
                <w:sz w:val="20"/>
              </w:rPr>
              <w:t>№ 64 Қаулыға 1-қосымша</w:t>
            </w:r>
          </w:p>
        </w:tc>
      </w:tr>
    </w:tbl>
    <w:bookmarkStart w:name="z56" w:id="50"/>
    <w:p>
      <w:pPr>
        <w:spacing w:after="0"/>
        <w:ind w:left="0"/>
        <w:jc w:val="left"/>
      </w:pPr>
      <w:r>
        <w:rPr>
          <w:rFonts w:ascii="Times New Roman"/>
          <w:b/>
          <w:i w:val="false"/>
          <w:color w:val="000000"/>
        </w:rPr>
        <w:t xml:space="preserve"> Рейтингтік агенттіктердің рейтингілері деңгейлерінің cалыстырмалы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 (Мудис Инвесторс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(Фич)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bookmarkStart w:name="z58" w:id="51"/>
    <w:p>
      <w:pPr>
        <w:spacing w:after="0"/>
        <w:ind w:left="0"/>
        <w:jc w:val="left"/>
      </w:pPr>
      <w:r>
        <w:rPr>
          <w:rFonts w:ascii="Times New Roman"/>
          <w:b/>
          <w:i w:val="false"/>
          <w:color w:val="000000"/>
        </w:rPr>
        <w:t xml:space="preserve"> Халықаралық қор биржалары танитын сауда-саттықты ұйымдастырушылар тiзiмi</w:t>
      </w:r>
    </w:p>
    <w:bookmarkEnd w:id="51"/>
    <w:bookmarkStart w:name="z59" w:id="52"/>
    <w:p>
      <w:pPr>
        <w:spacing w:after="0"/>
        <w:ind w:left="0"/>
        <w:jc w:val="both"/>
      </w:pPr>
      <w:r>
        <w:rPr>
          <w:rFonts w:ascii="Times New Roman"/>
          <w:b w:val="false"/>
          <w:i w:val="false"/>
          <w:color w:val="000000"/>
          <w:sz w:val="28"/>
        </w:rPr>
        <w:t>
      1. Австралия қор биржасы (Australian Stock Exchange).</w:t>
      </w:r>
    </w:p>
    <w:bookmarkEnd w:id="52"/>
    <w:bookmarkStart w:name="z60" w:id="53"/>
    <w:p>
      <w:pPr>
        <w:spacing w:after="0"/>
        <w:ind w:left="0"/>
        <w:jc w:val="both"/>
      </w:pPr>
      <w:r>
        <w:rPr>
          <w:rFonts w:ascii="Times New Roman"/>
          <w:b w:val="false"/>
          <w:i w:val="false"/>
          <w:color w:val="000000"/>
          <w:sz w:val="28"/>
        </w:rPr>
        <w:t>
      2. Австрия қор биржасы (Wiener bourse AG).</w:t>
      </w:r>
    </w:p>
    <w:bookmarkEnd w:id="53"/>
    <w:bookmarkStart w:name="z61" w:id="54"/>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54"/>
    <w:bookmarkStart w:name="z62" w:id="55"/>
    <w:p>
      <w:pPr>
        <w:spacing w:after="0"/>
        <w:ind w:left="0"/>
        <w:jc w:val="both"/>
      </w:pPr>
      <w:r>
        <w:rPr>
          <w:rFonts w:ascii="Times New Roman"/>
          <w:b w:val="false"/>
          <w:i w:val="false"/>
          <w:color w:val="000000"/>
          <w:sz w:val="28"/>
        </w:rPr>
        <w:t>
      4. Нью-Йорк қор биржасы (New York Stock Exchange).</w:t>
      </w:r>
    </w:p>
    <w:bookmarkEnd w:id="55"/>
    <w:bookmarkStart w:name="z63" w:id="56"/>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bookmarkEnd w:id="56"/>
    <w:bookmarkStart w:name="z64" w:id="57"/>
    <w:p>
      <w:pPr>
        <w:spacing w:after="0"/>
        <w:ind w:left="0"/>
        <w:jc w:val="both"/>
      </w:pPr>
      <w:r>
        <w:rPr>
          <w:rFonts w:ascii="Times New Roman"/>
          <w:b w:val="false"/>
          <w:i w:val="false"/>
          <w:color w:val="000000"/>
          <w:sz w:val="28"/>
        </w:rPr>
        <w:t>
      6. Амстердамдағы "Еуронекст" Еуропа қор биржасы (Euronext Amsterdam).</w:t>
      </w:r>
    </w:p>
    <w:bookmarkEnd w:id="57"/>
    <w:bookmarkStart w:name="z65" w:id="58"/>
    <w:p>
      <w:pPr>
        <w:spacing w:after="0"/>
        <w:ind w:left="0"/>
        <w:jc w:val="both"/>
      </w:pPr>
      <w:r>
        <w:rPr>
          <w:rFonts w:ascii="Times New Roman"/>
          <w:b w:val="false"/>
          <w:i w:val="false"/>
          <w:color w:val="000000"/>
          <w:sz w:val="28"/>
        </w:rPr>
        <w:t>
      7. Афина қор биржасы (Athens Exchange).</w:t>
      </w:r>
    </w:p>
    <w:bookmarkEnd w:id="58"/>
    <w:bookmarkStart w:name="z66" w:id="59"/>
    <w:p>
      <w:pPr>
        <w:spacing w:after="0"/>
        <w:ind w:left="0"/>
        <w:jc w:val="both"/>
      </w:pPr>
      <w:r>
        <w:rPr>
          <w:rFonts w:ascii="Times New Roman"/>
          <w:b w:val="false"/>
          <w:i w:val="false"/>
          <w:color w:val="000000"/>
          <w:sz w:val="28"/>
        </w:rPr>
        <w:t>
      8. Бомбей қор биржасы (The Bombay Stock Exchange Limited, BSE).</w:t>
      </w:r>
    </w:p>
    <w:bookmarkEnd w:id="59"/>
    <w:bookmarkStart w:name="z67" w:id="60"/>
    <w:p>
      <w:pPr>
        <w:spacing w:after="0"/>
        <w:ind w:left="0"/>
        <w:jc w:val="both"/>
      </w:pPr>
      <w:r>
        <w:rPr>
          <w:rFonts w:ascii="Times New Roman"/>
          <w:b w:val="false"/>
          <w:i w:val="false"/>
          <w:color w:val="000000"/>
          <w:sz w:val="28"/>
        </w:rPr>
        <w:t>
      9. Сан-Паулу қор биржасы (Bovespa).</w:t>
      </w:r>
    </w:p>
    <w:bookmarkEnd w:id="60"/>
    <w:bookmarkStart w:name="z68" w:id="61"/>
    <w:p>
      <w:pPr>
        <w:spacing w:after="0"/>
        <w:ind w:left="0"/>
        <w:jc w:val="both"/>
      </w:pPr>
      <w:r>
        <w:rPr>
          <w:rFonts w:ascii="Times New Roman"/>
          <w:b w:val="false"/>
          <w:i w:val="false"/>
          <w:color w:val="000000"/>
          <w:sz w:val="28"/>
        </w:rPr>
        <w:t>
      10. Брюссельдегi "Еуронекст" Еуропа қор биржасы (Euronext Brussels).</w:t>
      </w:r>
    </w:p>
    <w:bookmarkEnd w:id="61"/>
    <w:bookmarkStart w:name="z69" w:id="62"/>
    <w:p>
      <w:pPr>
        <w:spacing w:after="0"/>
        <w:ind w:left="0"/>
        <w:jc w:val="both"/>
      </w:pPr>
      <w:r>
        <w:rPr>
          <w:rFonts w:ascii="Times New Roman"/>
          <w:b w:val="false"/>
          <w:i w:val="false"/>
          <w:color w:val="000000"/>
          <w:sz w:val="28"/>
        </w:rPr>
        <w:t>
      11. Варшава қор биржасы (Warsaw Stock Exchange).</w:t>
      </w:r>
    </w:p>
    <w:bookmarkEnd w:id="62"/>
    <w:bookmarkStart w:name="z70" w:id="63"/>
    <w:p>
      <w:pPr>
        <w:spacing w:after="0"/>
        <w:ind w:left="0"/>
        <w:jc w:val="both"/>
      </w:pPr>
      <w:r>
        <w:rPr>
          <w:rFonts w:ascii="Times New Roman"/>
          <w:b w:val="false"/>
          <w:i w:val="false"/>
          <w:color w:val="000000"/>
          <w:sz w:val="28"/>
        </w:rPr>
        <w:t>
      12. Гонконг қор биржасы (Hong Kong Exchanges and Clearing).</w:t>
      </w:r>
    </w:p>
    <w:bookmarkEnd w:id="63"/>
    <w:bookmarkStart w:name="z71" w:id="64"/>
    <w:p>
      <w:pPr>
        <w:spacing w:after="0"/>
        <w:ind w:left="0"/>
        <w:jc w:val="both"/>
      </w:pPr>
      <w:r>
        <w:rPr>
          <w:rFonts w:ascii="Times New Roman"/>
          <w:b w:val="false"/>
          <w:i w:val="false"/>
          <w:color w:val="000000"/>
          <w:sz w:val="28"/>
        </w:rPr>
        <w:t>
      13. Джакарт қор биржасы (Jakarta Stock Exchange).</w:t>
      </w:r>
    </w:p>
    <w:bookmarkEnd w:id="64"/>
    <w:bookmarkStart w:name="z72" w:id="65"/>
    <w:p>
      <w:pPr>
        <w:spacing w:after="0"/>
        <w:ind w:left="0"/>
        <w:jc w:val="both"/>
      </w:pPr>
      <w:r>
        <w:rPr>
          <w:rFonts w:ascii="Times New Roman"/>
          <w:b w:val="false"/>
          <w:i w:val="false"/>
          <w:color w:val="000000"/>
          <w:sz w:val="28"/>
        </w:rPr>
        <w:t>
      14. Жаңа Зеландия қор биржасы (New Zealand Exchange).</w:t>
      </w:r>
    </w:p>
    <w:bookmarkEnd w:id="65"/>
    <w:bookmarkStart w:name="z73" w:id="66"/>
    <w:p>
      <w:pPr>
        <w:spacing w:after="0"/>
        <w:ind w:left="0"/>
        <w:jc w:val="both"/>
      </w:pPr>
      <w:r>
        <w:rPr>
          <w:rFonts w:ascii="Times New Roman"/>
          <w:b w:val="false"/>
          <w:i w:val="false"/>
          <w:color w:val="000000"/>
          <w:sz w:val="28"/>
        </w:rPr>
        <w:t>
      15. Ирландия қор биржасы (Irish Stock Exchange).</w:t>
      </w:r>
    </w:p>
    <w:bookmarkEnd w:id="66"/>
    <w:bookmarkStart w:name="z74" w:id="67"/>
    <w:p>
      <w:pPr>
        <w:spacing w:after="0"/>
        <w:ind w:left="0"/>
        <w:jc w:val="both"/>
      </w:pPr>
      <w:r>
        <w:rPr>
          <w:rFonts w:ascii="Times New Roman"/>
          <w:b w:val="false"/>
          <w:i w:val="false"/>
          <w:color w:val="000000"/>
          <w:sz w:val="28"/>
        </w:rPr>
        <w:t>
      16. Испания бірікккен қор биржасы (ВМЕ Spanish Exchanges).</w:t>
      </w:r>
    </w:p>
    <w:bookmarkEnd w:id="67"/>
    <w:bookmarkStart w:name="z75" w:id="68"/>
    <w:p>
      <w:pPr>
        <w:spacing w:after="0"/>
        <w:ind w:left="0"/>
        <w:jc w:val="both"/>
      </w:pPr>
      <w:r>
        <w:rPr>
          <w:rFonts w:ascii="Times New Roman"/>
          <w:b w:val="false"/>
          <w:i w:val="false"/>
          <w:color w:val="000000"/>
          <w:sz w:val="28"/>
        </w:rPr>
        <w:t>
      17. Италия қор биржасы (Borsa Italiana SPA).</w:t>
      </w:r>
    </w:p>
    <w:bookmarkEnd w:id="68"/>
    <w:bookmarkStart w:name="z76" w:id="69"/>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bookmarkEnd w:id="69"/>
    <w:bookmarkStart w:name="z77" w:id="70"/>
    <w:p>
      <w:pPr>
        <w:spacing w:after="0"/>
        <w:ind w:left="0"/>
        <w:jc w:val="both"/>
      </w:pPr>
      <w:r>
        <w:rPr>
          <w:rFonts w:ascii="Times New Roman"/>
          <w:b w:val="false"/>
          <w:i w:val="false"/>
          <w:color w:val="000000"/>
          <w:sz w:val="28"/>
        </w:rPr>
        <w:t>
      19. Копенгаген қор биржасы (Nasdaq Copenhagen).</w:t>
      </w:r>
    </w:p>
    <w:bookmarkEnd w:id="70"/>
    <w:bookmarkStart w:name="z78" w:id="71"/>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71"/>
    <w:bookmarkStart w:name="z79" w:id="72"/>
    <w:p>
      <w:pPr>
        <w:spacing w:after="0"/>
        <w:ind w:left="0"/>
        <w:jc w:val="both"/>
      </w:pPr>
      <w:r>
        <w:rPr>
          <w:rFonts w:ascii="Times New Roman"/>
          <w:b w:val="false"/>
          <w:i w:val="false"/>
          <w:color w:val="000000"/>
          <w:sz w:val="28"/>
        </w:rPr>
        <w:t>
      21. Лиссабондағы "Еуронекст" Еуропа қор биржасы (Euronext Lisbon).</w:t>
      </w:r>
    </w:p>
    <w:bookmarkEnd w:id="72"/>
    <w:bookmarkStart w:name="z80" w:id="73"/>
    <w:p>
      <w:pPr>
        <w:spacing w:after="0"/>
        <w:ind w:left="0"/>
        <w:jc w:val="both"/>
      </w:pPr>
      <w:r>
        <w:rPr>
          <w:rFonts w:ascii="Times New Roman"/>
          <w:b w:val="false"/>
          <w:i w:val="false"/>
          <w:color w:val="000000"/>
          <w:sz w:val="28"/>
        </w:rPr>
        <w:t>
      22. Лондон қор биржасы (London Stock Exchange).</w:t>
      </w:r>
    </w:p>
    <w:bookmarkEnd w:id="73"/>
    <w:bookmarkStart w:name="z81" w:id="74"/>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bookmarkEnd w:id="74"/>
    <w:bookmarkStart w:name="z82" w:id="75"/>
    <w:p>
      <w:pPr>
        <w:spacing w:after="0"/>
        <w:ind w:left="0"/>
        <w:jc w:val="both"/>
      </w:pPr>
      <w:r>
        <w:rPr>
          <w:rFonts w:ascii="Times New Roman"/>
          <w:b w:val="false"/>
          <w:i w:val="false"/>
          <w:color w:val="000000"/>
          <w:sz w:val="28"/>
        </w:rPr>
        <w:t>
      24. Люксембург қор биржасы (Bourse de Luxembourg).</w:t>
      </w:r>
    </w:p>
    <w:bookmarkEnd w:id="75"/>
    <w:bookmarkStart w:name="z83" w:id="76"/>
    <w:p>
      <w:pPr>
        <w:spacing w:after="0"/>
        <w:ind w:left="0"/>
        <w:jc w:val="both"/>
      </w:pPr>
      <w:r>
        <w:rPr>
          <w:rFonts w:ascii="Times New Roman"/>
          <w:b w:val="false"/>
          <w:i w:val="false"/>
          <w:color w:val="000000"/>
          <w:sz w:val="28"/>
        </w:rPr>
        <w:t>
      25. Малайзия қор биржасы (Bursa Malaysia).</w:t>
      </w:r>
    </w:p>
    <w:bookmarkEnd w:id="76"/>
    <w:bookmarkStart w:name="z84" w:id="77"/>
    <w:p>
      <w:pPr>
        <w:spacing w:after="0"/>
        <w:ind w:left="0"/>
        <w:jc w:val="both"/>
      </w:pPr>
      <w:r>
        <w:rPr>
          <w:rFonts w:ascii="Times New Roman"/>
          <w:b w:val="false"/>
          <w:i w:val="false"/>
          <w:color w:val="000000"/>
          <w:sz w:val="28"/>
        </w:rPr>
        <w:t>
      26. Мальта қор биржасы (Malta Stock Exchange).</w:t>
      </w:r>
    </w:p>
    <w:bookmarkEnd w:id="77"/>
    <w:bookmarkStart w:name="z85" w:id="78"/>
    <w:p>
      <w:pPr>
        <w:spacing w:after="0"/>
        <w:ind w:left="0"/>
        <w:jc w:val="both"/>
      </w:pPr>
      <w:r>
        <w:rPr>
          <w:rFonts w:ascii="Times New Roman"/>
          <w:b w:val="false"/>
          <w:i w:val="false"/>
          <w:color w:val="000000"/>
          <w:sz w:val="28"/>
        </w:rPr>
        <w:t>
      27. Мексика қор биржасы (Bolsa Mexicana de Valores, BMV).</w:t>
      </w:r>
    </w:p>
    <w:bookmarkEnd w:id="78"/>
    <w:bookmarkStart w:name="z86" w:id="79"/>
    <w:p>
      <w:pPr>
        <w:spacing w:after="0"/>
        <w:ind w:left="0"/>
        <w:jc w:val="both"/>
      </w:pPr>
      <w:r>
        <w:rPr>
          <w:rFonts w:ascii="Times New Roman"/>
          <w:b w:val="false"/>
          <w:i w:val="false"/>
          <w:color w:val="000000"/>
          <w:sz w:val="28"/>
        </w:rPr>
        <w:t>
      28. Монреаль қор биржасы (Bourse de Montreal).</w:t>
      </w:r>
    </w:p>
    <w:bookmarkEnd w:id="79"/>
    <w:bookmarkStart w:name="z87" w:id="80"/>
    <w:p>
      <w:pPr>
        <w:spacing w:after="0"/>
        <w:ind w:left="0"/>
        <w:jc w:val="both"/>
      </w:pPr>
      <w:r>
        <w:rPr>
          <w:rFonts w:ascii="Times New Roman"/>
          <w:b w:val="false"/>
          <w:i w:val="false"/>
          <w:color w:val="000000"/>
          <w:sz w:val="28"/>
        </w:rPr>
        <w:t>
      29. Неміс қор биржасы (Deutsche bourse AG).</w:t>
      </w:r>
    </w:p>
    <w:bookmarkEnd w:id="80"/>
    <w:bookmarkStart w:name="z88" w:id="81"/>
    <w:p>
      <w:pPr>
        <w:spacing w:after="0"/>
        <w:ind w:left="0"/>
        <w:jc w:val="both"/>
      </w:pPr>
      <w:r>
        <w:rPr>
          <w:rFonts w:ascii="Times New Roman"/>
          <w:b w:val="false"/>
          <w:i w:val="false"/>
          <w:color w:val="000000"/>
          <w:sz w:val="28"/>
        </w:rPr>
        <w:t>
      30. Нью-Йорк қор биржасы (New York Stock Exchange).</w:t>
      </w:r>
    </w:p>
    <w:bookmarkEnd w:id="81"/>
    <w:bookmarkStart w:name="z89" w:id="82"/>
    <w:p>
      <w:pPr>
        <w:spacing w:after="0"/>
        <w:ind w:left="0"/>
        <w:jc w:val="both"/>
      </w:pPr>
      <w:r>
        <w:rPr>
          <w:rFonts w:ascii="Times New Roman"/>
          <w:b w:val="false"/>
          <w:i w:val="false"/>
          <w:color w:val="000000"/>
          <w:sz w:val="28"/>
        </w:rPr>
        <w:t>
      31. Оңтүстік Корея қор биржасы (Korea Stock Exchange).</w:t>
      </w:r>
    </w:p>
    <w:bookmarkEnd w:id="82"/>
    <w:bookmarkStart w:name="z90" w:id="83"/>
    <w:p>
      <w:pPr>
        <w:spacing w:after="0"/>
        <w:ind w:left="0"/>
        <w:jc w:val="both"/>
      </w:pPr>
      <w:r>
        <w:rPr>
          <w:rFonts w:ascii="Times New Roman"/>
          <w:b w:val="false"/>
          <w:i w:val="false"/>
          <w:color w:val="000000"/>
          <w:sz w:val="28"/>
        </w:rPr>
        <w:t>
      32. Осака қор биржасы (Osaka Securities Exchange).</w:t>
      </w:r>
    </w:p>
    <w:bookmarkEnd w:id="83"/>
    <w:bookmarkStart w:name="z91" w:id="84"/>
    <w:p>
      <w:pPr>
        <w:spacing w:after="0"/>
        <w:ind w:left="0"/>
        <w:jc w:val="both"/>
      </w:pPr>
      <w:r>
        <w:rPr>
          <w:rFonts w:ascii="Times New Roman"/>
          <w:b w:val="false"/>
          <w:i w:val="false"/>
          <w:color w:val="000000"/>
          <w:sz w:val="28"/>
        </w:rPr>
        <w:t>
      33. Осло қор биржасы (Oslo bourse).</w:t>
      </w:r>
    </w:p>
    <w:bookmarkEnd w:id="84"/>
    <w:bookmarkStart w:name="z92" w:id="85"/>
    <w:p>
      <w:pPr>
        <w:spacing w:after="0"/>
        <w:ind w:left="0"/>
        <w:jc w:val="both"/>
      </w:pPr>
      <w:r>
        <w:rPr>
          <w:rFonts w:ascii="Times New Roman"/>
          <w:b w:val="false"/>
          <w:i w:val="false"/>
          <w:color w:val="000000"/>
          <w:sz w:val="28"/>
        </w:rPr>
        <w:t>
      34. Париждегi "Еуронекст" Еуропа қор биржасы (Euronext Paris).</w:t>
      </w:r>
    </w:p>
    <w:bookmarkEnd w:id="85"/>
    <w:bookmarkStart w:name="z93" w:id="86"/>
    <w:p>
      <w:pPr>
        <w:spacing w:after="0"/>
        <w:ind w:left="0"/>
        <w:jc w:val="both"/>
      </w:pPr>
      <w:r>
        <w:rPr>
          <w:rFonts w:ascii="Times New Roman"/>
          <w:b w:val="false"/>
          <w:i w:val="false"/>
          <w:color w:val="000000"/>
          <w:sz w:val="28"/>
        </w:rPr>
        <w:t>
      35. Мәскеу биржасы (ПАО ММВБ-РТС).</w:t>
      </w:r>
    </w:p>
    <w:bookmarkEnd w:id="86"/>
    <w:bookmarkStart w:name="z94" w:id="87"/>
    <w:p>
      <w:pPr>
        <w:spacing w:after="0"/>
        <w:ind w:left="0"/>
        <w:jc w:val="both"/>
      </w:pPr>
      <w:r>
        <w:rPr>
          <w:rFonts w:ascii="Times New Roman"/>
          <w:b w:val="false"/>
          <w:i w:val="false"/>
          <w:color w:val="000000"/>
          <w:sz w:val="28"/>
        </w:rPr>
        <w:t>
      36. Сингапур қор биржасы (Singapore Exchange).</w:t>
      </w:r>
    </w:p>
    <w:bookmarkEnd w:id="87"/>
    <w:bookmarkStart w:name="z95" w:id="88"/>
    <w:p>
      <w:pPr>
        <w:spacing w:after="0"/>
        <w:ind w:left="0"/>
        <w:jc w:val="both"/>
      </w:pPr>
      <w:r>
        <w:rPr>
          <w:rFonts w:ascii="Times New Roman"/>
          <w:b w:val="false"/>
          <w:i w:val="false"/>
          <w:color w:val="000000"/>
          <w:sz w:val="28"/>
        </w:rPr>
        <w:t>
      37. Стамбул қор биржасы (Istanbul Stock Exchange).</w:t>
      </w:r>
    </w:p>
    <w:bookmarkEnd w:id="88"/>
    <w:bookmarkStart w:name="z96" w:id="89"/>
    <w:p>
      <w:pPr>
        <w:spacing w:after="0"/>
        <w:ind w:left="0"/>
        <w:jc w:val="both"/>
      </w:pPr>
      <w:r>
        <w:rPr>
          <w:rFonts w:ascii="Times New Roman"/>
          <w:b w:val="false"/>
          <w:i w:val="false"/>
          <w:color w:val="000000"/>
          <w:sz w:val="28"/>
        </w:rPr>
        <w:t>
      38. Стокгольм қор биржасы (Stockholm Exchange).</w:t>
      </w:r>
    </w:p>
    <w:bookmarkEnd w:id="89"/>
    <w:bookmarkStart w:name="z97" w:id="90"/>
    <w:p>
      <w:pPr>
        <w:spacing w:after="0"/>
        <w:ind w:left="0"/>
        <w:jc w:val="both"/>
      </w:pPr>
      <w:r>
        <w:rPr>
          <w:rFonts w:ascii="Times New Roman"/>
          <w:b w:val="false"/>
          <w:i w:val="false"/>
          <w:color w:val="000000"/>
          <w:sz w:val="28"/>
        </w:rPr>
        <w:t>
      39. Токио қор биржасы (Tokyo Stock Exchange).</w:t>
      </w:r>
    </w:p>
    <w:bookmarkEnd w:id="90"/>
    <w:bookmarkStart w:name="z98" w:id="91"/>
    <w:p>
      <w:pPr>
        <w:spacing w:after="0"/>
        <w:ind w:left="0"/>
        <w:jc w:val="both"/>
      </w:pPr>
      <w:r>
        <w:rPr>
          <w:rFonts w:ascii="Times New Roman"/>
          <w:b w:val="false"/>
          <w:i w:val="false"/>
          <w:color w:val="000000"/>
          <w:sz w:val="28"/>
        </w:rPr>
        <w:t>
      40. Торонто қор биржасы (Toronto Stock Exchange).</w:t>
      </w:r>
    </w:p>
    <w:bookmarkEnd w:id="91"/>
    <w:bookmarkStart w:name="z99" w:id="92"/>
    <w:p>
      <w:pPr>
        <w:spacing w:after="0"/>
        <w:ind w:left="0"/>
        <w:jc w:val="both"/>
      </w:pPr>
      <w:r>
        <w:rPr>
          <w:rFonts w:ascii="Times New Roman"/>
          <w:b w:val="false"/>
          <w:i w:val="false"/>
          <w:color w:val="000000"/>
          <w:sz w:val="28"/>
        </w:rPr>
        <w:t>
      41. Үндiстан қор биржасы (Delhi Stock Exchange).</w:t>
      </w:r>
    </w:p>
    <w:bookmarkEnd w:id="92"/>
    <w:bookmarkStart w:name="z100" w:id="93"/>
    <w:p>
      <w:pPr>
        <w:spacing w:after="0"/>
        <w:ind w:left="0"/>
        <w:jc w:val="both"/>
      </w:pPr>
      <w:r>
        <w:rPr>
          <w:rFonts w:ascii="Times New Roman"/>
          <w:b w:val="false"/>
          <w:i w:val="false"/>
          <w:color w:val="000000"/>
          <w:sz w:val="28"/>
        </w:rPr>
        <w:t>
      42. Үндiстан ұлттық қор биржасы (National Stock Exchange of India Limited).</w:t>
      </w:r>
    </w:p>
    <w:bookmarkEnd w:id="93"/>
    <w:bookmarkStart w:name="z101" w:id="94"/>
    <w:p>
      <w:pPr>
        <w:spacing w:after="0"/>
        <w:ind w:left="0"/>
        <w:jc w:val="both"/>
      </w:pPr>
      <w:r>
        <w:rPr>
          <w:rFonts w:ascii="Times New Roman"/>
          <w:b w:val="false"/>
          <w:i w:val="false"/>
          <w:color w:val="000000"/>
          <w:sz w:val="28"/>
        </w:rPr>
        <w:t>
      43. Филиппин қор биржасы (Philippine Stock Exchange).</w:t>
      </w:r>
    </w:p>
    <w:bookmarkEnd w:id="94"/>
    <w:bookmarkStart w:name="z102" w:id="95"/>
    <w:p>
      <w:pPr>
        <w:spacing w:after="0"/>
        <w:ind w:left="0"/>
        <w:jc w:val="both"/>
      </w:pPr>
      <w:r>
        <w:rPr>
          <w:rFonts w:ascii="Times New Roman"/>
          <w:b w:val="false"/>
          <w:i w:val="false"/>
          <w:color w:val="000000"/>
          <w:sz w:val="28"/>
        </w:rPr>
        <w:t>
      44. Франкфурт қор биржасы (Frankfurt Stock Exchange).</w:t>
      </w:r>
    </w:p>
    <w:bookmarkEnd w:id="95"/>
    <w:bookmarkStart w:name="z103" w:id="96"/>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bookmarkEnd w:id="96"/>
    <w:bookmarkStart w:name="z104" w:id="97"/>
    <w:p>
      <w:pPr>
        <w:spacing w:after="0"/>
        <w:ind w:left="0"/>
        <w:jc w:val="both"/>
      </w:pPr>
      <w:r>
        <w:rPr>
          <w:rFonts w:ascii="Times New Roman"/>
          <w:b w:val="false"/>
          <w:i w:val="false"/>
          <w:color w:val="000000"/>
          <w:sz w:val="28"/>
        </w:rPr>
        <w:t>
      46. Чикаго мерзiмдi тауар биржасы (The Chicago Board of Trade).</w:t>
      </w:r>
    </w:p>
    <w:bookmarkEnd w:id="97"/>
    <w:bookmarkStart w:name="z105" w:id="98"/>
    <w:p>
      <w:pPr>
        <w:spacing w:after="0"/>
        <w:ind w:left="0"/>
        <w:jc w:val="both"/>
      </w:pPr>
      <w:r>
        <w:rPr>
          <w:rFonts w:ascii="Times New Roman"/>
          <w:b w:val="false"/>
          <w:i w:val="false"/>
          <w:color w:val="000000"/>
          <w:sz w:val="28"/>
        </w:rPr>
        <w:t>
      47. Чикаго опциондар биржасы (Chicago Board Options Exchange).</w:t>
      </w:r>
    </w:p>
    <w:bookmarkEnd w:id="98"/>
    <w:bookmarkStart w:name="z106" w:id="99"/>
    <w:p>
      <w:pPr>
        <w:spacing w:after="0"/>
        <w:ind w:left="0"/>
        <w:jc w:val="both"/>
      </w:pPr>
      <w:r>
        <w:rPr>
          <w:rFonts w:ascii="Times New Roman"/>
          <w:b w:val="false"/>
          <w:i w:val="false"/>
          <w:color w:val="000000"/>
          <w:sz w:val="28"/>
        </w:rPr>
        <w:t>
      48. Чикаго тауар биржасы (Chicago Mercantile Exchange).</w:t>
      </w:r>
    </w:p>
    <w:bookmarkEnd w:id="99"/>
    <w:bookmarkStart w:name="z107" w:id="100"/>
    <w:p>
      <w:pPr>
        <w:spacing w:after="0"/>
        <w:ind w:left="0"/>
        <w:jc w:val="both"/>
      </w:pPr>
      <w:r>
        <w:rPr>
          <w:rFonts w:ascii="Times New Roman"/>
          <w:b w:val="false"/>
          <w:i w:val="false"/>
          <w:color w:val="000000"/>
          <w:sz w:val="28"/>
        </w:rPr>
        <w:t>
      49. Шанхай қор биржасы (Shanghai Stock Exchange).</w:t>
      </w:r>
    </w:p>
    <w:bookmarkEnd w:id="100"/>
    <w:bookmarkStart w:name="z108" w:id="101"/>
    <w:p>
      <w:pPr>
        <w:spacing w:after="0"/>
        <w:ind w:left="0"/>
        <w:jc w:val="both"/>
      </w:pPr>
      <w:r>
        <w:rPr>
          <w:rFonts w:ascii="Times New Roman"/>
          <w:b w:val="false"/>
          <w:i w:val="false"/>
          <w:color w:val="000000"/>
          <w:sz w:val="28"/>
        </w:rPr>
        <w:t>
      50. Швейцария қор биржасы (SIX Swiss Exchange).</w:t>
      </w:r>
    </w:p>
    <w:bookmarkEnd w:id="101"/>
    <w:bookmarkStart w:name="z109" w:id="102"/>
    <w:p>
      <w:pPr>
        <w:spacing w:after="0"/>
        <w:ind w:left="0"/>
        <w:jc w:val="both"/>
      </w:pPr>
      <w:r>
        <w:rPr>
          <w:rFonts w:ascii="Times New Roman"/>
          <w:b w:val="false"/>
          <w:i w:val="false"/>
          <w:color w:val="000000"/>
          <w:sz w:val="28"/>
        </w:rPr>
        <w:t>
      51. Шэньчжень қор биржасы (Shenchzhen Stock Exchange).</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p>
        </w:tc>
      </w:tr>
    </w:tbl>
    <w:bookmarkStart w:name="z111" w:id="103"/>
    <w:p>
      <w:pPr>
        <w:spacing w:after="0"/>
        <w:ind w:left="0"/>
        <w:jc w:val="left"/>
      </w:pPr>
      <w:r>
        <w:rPr>
          <w:rFonts w:ascii="Times New Roman"/>
          <w:b/>
          <w:i w:val="false"/>
          <w:color w:val="000000"/>
        </w:rPr>
        <w:t xml:space="preserve"> Өтімділігі жоғары активтердің тізбесі</w:t>
      </w:r>
    </w:p>
    <w:bookmarkEnd w:id="103"/>
    <w:bookmarkStart w:name="z112" w:id="104"/>
    <w:p>
      <w:pPr>
        <w:spacing w:after="0"/>
        <w:ind w:left="0"/>
        <w:jc w:val="both"/>
      </w:pPr>
      <w:r>
        <w:rPr>
          <w:rFonts w:ascii="Times New Roman"/>
          <w:b w:val="false"/>
          <w:i w:val="false"/>
          <w:color w:val="000000"/>
          <w:sz w:val="28"/>
        </w:rPr>
        <w:t>
      Мыналар:</w:t>
      </w:r>
    </w:p>
    <w:bookmarkEnd w:id="104"/>
    <w:bookmarkStart w:name="z113" w:id="105"/>
    <w:p>
      <w:pPr>
        <w:spacing w:after="0"/>
        <w:ind w:left="0"/>
        <w:jc w:val="both"/>
      </w:pPr>
      <w:r>
        <w:rPr>
          <w:rFonts w:ascii="Times New Roman"/>
          <w:b w:val="false"/>
          <w:i w:val="false"/>
          <w:color w:val="000000"/>
          <w:sz w:val="28"/>
        </w:rPr>
        <w:t>
      1) қолма-қол ақша;</w:t>
      </w:r>
    </w:p>
    <w:bookmarkEnd w:id="105"/>
    <w:bookmarkStart w:name="z114" w:id="106"/>
    <w:p>
      <w:pPr>
        <w:spacing w:after="0"/>
        <w:ind w:left="0"/>
        <w:jc w:val="both"/>
      </w:pPr>
      <w:r>
        <w:rPr>
          <w:rFonts w:ascii="Times New Roman"/>
          <w:b w:val="false"/>
          <w:i w:val="false"/>
          <w:color w:val="000000"/>
          <w:sz w:val="28"/>
        </w:rPr>
        <w:t>
      2) орталық депозитарийдің шоттарындағы ақша;</w:t>
      </w:r>
    </w:p>
    <w:bookmarkEnd w:id="106"/>
    <w:bookmarkStart w:name="z115" w:id="107"/>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107"/>
    <w:bookmarkStart w:name="z116" w:id="108"/>
    <w:p>
      <w:pPr>
        <w:spacing w:after="0"/>
        <w:ind w:left="0"/>
        <w:jc w:val="both"/>
      </w:pPr>
      <w:r>
        <w:rPr>
          <w:rFonts w:ascii="Times New Roman"/>
          <w:b w:val="false"/>
          <w:i w:val="false"/>
          <w:color w:val="000000"/>
          <w:sz w:val="28"/>
        </w:rPr>
        <w:t>
      4) тазартылған бағалы металдар;</w:t>
      </w:r>
    </w:p>
    <w:bookmarkEnd w:id="108"/>
    <w:bookmarkStart w:name="z117" w:id="109"/>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bookmarkEnd w:id="109"/>
    <w:bookmarkStart w:name="z118" w:id="110"/>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110"/>
    <w:bookmarkStart w:name="z119" w:id="111"/>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bookmarkEnd w:id="111"/>
    <w:bookmarkStart w:name="z120" w:id="112"/>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bookmarkEnd w:id="112"/>
    <w:bookmarkStart w:name="z121" w:id="113"/>
    <w:p>
      <w:pPr>
        <w:spacing w:after="0"/>
        <w:ind w:left="0"/>
        <w:jc w:val="both"/>
      </w:pPr>
      <w:r>
        <w:rPr>
          <w:rFonts w:ascii="Times New Roman"/>
          <w:b w:val="false"/>
          <w:i w:val="false"/>
          <w:color w:val="000000"/>
          <w:sz w:val="28"/>
        </w:rPr>
        <w:t>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қаулысында белгіленген деңгейден төмен емес шетел валютасындағы тәуелсіз ұзақ мерзімді рейтингі бар елдердің мемлекеттік бағалы қағаздары;</w:t>
      </w:r>
    </w:p>
    <w:bookmarkEnd w:id="113"/>
    <w:bookmarkStart w:name="z122" w:id="114"/>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bookmarkEnd w:id="114"/>
    <w:bookmarkStart w:name="z123" w:id="115"/>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bookmarkEnd w:id="115"/>
    <w:bookmarkStart w:name="z124" w:id="116"/>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4-қосымша</w:t>
            </w:r>
          </w:p>
        </w:tc>
      </w:tr>
    </w:tbl>
    <w:bookmarkStart w:name="z126" w:id="117"/>
    <w:p>
      <w:pPr>
        <w:spacing w:after="0"/>
        <w:ind w:left="0"/>
        <w:jc w:val="left"/>
      </w:pPr>
      <w:r>
        <w:rPr>
          <w:rFonts w:ascii="Times New Roman"/>
          <w:b/>
          <w:i w:val="false"/>
          <w:color w:val="000000"/>
        </w:rPr>
        <w:t xml:space="preserve"> Күші жойылған Қазақстан Республикасы Ұлттық Банкі Басқармасының және Қазақстан Республикасы Қаржы нарығын реттеу мен дамыту агенттігі Басқармасының кейбір қаулыларының, сондай-ақ Қазақстан Республикасы Ұлттық Банкі Басқармасының және Қазақстан Республикасы Қаржы нарығын реттеу мен дамыту агенттігі Басқармасының кейбір қаулыларының құрылымдық элементтерінің тізбесі</w:t>
      </w:r>
    </w:p>
    <w:bookmarkEnd w:id="117"/>
    <w:bookmarkStart w:name="z127" w:id="118"/>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8318 болып тіркелген).</w:t>
      </w:r>
    </w:p>
    <w:bookmarkEnd w:id="118"/>
    <w:bookmarkStart w:name="z128" w:id="11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 Қазақстан Республикасы Ұлттық Банкі Басқармасының 2013 жылғы 26 шілдедегі № 202 қаулысымен (Нормативтік құқықтық актілерді мемлекеттік тіркеу тізілімінде № 8686 болып тіркелген) бекітілген Зейнетақымен қамсыздандыру және сақтандыру қызметі мәселелері жөніндегі өзгерістер енгізілетін Қазақстан Республикасы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xml:space="preserve">
      3.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Қазақстан Республикасы Қаржы нарығын реттеу және дамыту агенттігі Басқармасының 2015 жылғы 27 мамырдағы № 93 қаулысымен (Нормативтік құқықтық актілерді мемлекеттік тіркеу тізілімінде № 11670 болып тіркелген) бекітілген Қазақстан Республикасының қаржы нарығы мен қаржы ұйымдарын реттеу, бақылау және қадағалау мәселелері жөніндегі өзгерістер мен толықтырулар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20"/>
    <w:bookmarkStart w:name="z130" w:id="121"/>
    <w:p>
      <w:pPr>
        <w:spacing w:after="0"/>
        <w:ind w:left="0"/>
        <w:jc w:val="both"/>
      </w:pPr>
      <w:r>
        <w:rPr>
          <w:rFonts w:ascii="Times New Roman"/>
          <w:b w:val="false"/>
          <w:i w:val="false"/>
          <w:color w:val="000000"/>
          <w:sz w:val="28"/>
        </w:rPr>
        <w:t xml:space="preserve">
      4.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бекітілген Қазақстан Республикасының қаржы нарығы және қаржы ұйымдары мәселелері жөніндегі өзгерістер мен толықтырулар енгізілетін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21"/>
    <w:bookmarkStart w:name="z131" w:id="12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болып тіркелген) бекітілген Қазақстан Республикасының бағалы қағаздар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22"/>
    <w:bookmarkStart w:name="z132" w:id="123"/>
    <w:p>
      <w:pPr>
        <w:spacing w:after="0"/>
        <w:ind w:left="0"/>
        <w:jc w:val="both"/>
      </w:pPr>
      <w:r>
        <w:rPr>
          <w:rFonts w:ascii="Times New Roman"/>
          <w:b w:val="false"/>
          <w:i w:val="false"/>
          <w:color w:val="000000"/>
          <w:sz w:val="28"/>
        </w:rPr>
        <w:t xml:space="preserve">
      6.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мен толықтыру енгізу туралы" Қазақстан Республикасы Ұлттық Банкі Басқармасының 2018 жылғы 29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16434 болып тіркелген).</w:t>
      </w:r>
    </w:p>
    <w:bookmarkEnd w:id="123"/>
    <w:bookmarkStart w:name="z133" w:id="124"/>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шiлдедегi № 157 қаулысымен (Нормативтік құқықтық актілерді мемлекеттік тіркеу тізілімінде № 17559 болып тіркелген) бекітілген Өзгерістер енгізілетін қаржы ұйымдарының қызметін реттеу мәселелері бойынша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24"/>
    <w:bookmarkStart w:name="z134" w:id="125"/>
    <w:p>
      <w:pPr>
        <w:spacing w:after="0"/>
        <w:ind w:left="0"/>
        <w:jc w:val="both"/>
      </w:pPr>
      <w:r>
        <w:rPr>
          <w:rFonts w:ascii="Times New Roman"/>
          <w:b w:val="false"/>
          <w:i w:val="false"/>
          <w:color w:val="000000"/>
          <w:sz w:val="28"/>
        </w:rPr>
        <w:t xml:space="preserve">
      8.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 енгізу туралы" Қазақстан Республикасы Ұлттық Банкі Басқармасының 2019 жылғы 31 мамырдағы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18820 болып тіркелген).</w:t>
      </w:r>
    </w:p>
    <w:bookmarkEnd w:id="125"/>
    <w:bookmarkStart w:name="z135" w:id="126"/>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 Қазақстан Республикасының Қаржы нарығын реттеу және дамыту агенттігі Басқармасының 2020 жылғы 30 наурыздағы № 28 қаулысымен (Нормативтік құқықтық актілерді мемлекеттік тіркеу тізілімінде № 20265 болып тіркелген) бекітілген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26"/>
    <w:bookmarkStart w:name="z136" w:id="127"/>
    <w:p>
      <w:pPr>
        <w:spacing w:after="0"/>
        <w:ind w:left="0"/>
        <w:jc w:val="both"/>
      </w:pPr>
      <w:r>
        <w:rPr>
          <w:rFonts w:ascii="Times New Roman"/>
          <w:b w:val="false"/>
          <w:i w:val="false"/>
          <w:color w:val="000000"/>
          <w:sz w:val="28"/>
        </w:rPr>
        <w:t xml:space="preserve">
      10.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енгізу туралы" Қазақстан Республикасының Қаржы нарығын реттеу және дамыту агенттігі Басқармасының 2020 жылғы 21 қыркүйектегі № 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21277 болып тіркелген).</w:t>
      </w:r>
    </w:p>
    <w:bookmarkEnd w:id="127"/>
    <w:bookmarkStart w:name="z137" w:id="128"/>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қаулысымен бекітілген (Нормативтік құқықтық актілерді мемлекеттік тіркеу тізілімінде № 22239 болып тіркелген)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28"/>
    <w:bookmarkStart w:name="z138" w:id="129"/>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пруденциялық реттеу мәселелері бойынша өзгерістер енгізу туралы" Қазақстан Республикасы Қаржы нарығын реттеу және дамыту агенттігі Басқармасының 2022 жылғы 30 маусымдағы № 48 қаулысымен (Нормативтік құқықтық актілерді мемлекеттік тіркеу тізілімінде № 28688 болып тіркелген) бекітілген Қазақстан Республикасының пруденциялық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29"/>
    <w:bookmarkStart w:name="z139" w:id="130"/>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31 шілдедегі № 67 қаулысымен (Нормативтік құқықтық актілерді мемлекеттік тіркеу тізілімінде № 33241 болып тіркелген)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p>
    <w:bookmarkEnd w:id="130"/>
    <w:bookmarkStart w:name="z140" w:id="131"/>
    <w:p>
      <w:pPr>
        <w:spacing w:after="0"/>
        <w:ind w:left="0"/>
        <w:jc w:val="both"/>
      </w:pPr>
      <w:r>
        <w:rPr>
          <w:rFonts w:ascii="Times New Roman"/>
          <w:b w:val="false"/>
          <w:i w:val="false"/>
          <w:color w:val="000000"/>
          <w:sz w:val="28"/>
        </w:rPr>
        <w:t xml:space="preserve">
      14.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 енгізу туралы" Қазақстан Республикасы Қаржы нарығын реттеу және дамыту агенттігі Басқармасының 2023 жылғы 26 қыркүйектегі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33495 болып тіркелген).</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