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865d5" w14:textId="1a865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"Ірі қара мал етін Қазақстан Республикасының аумағынан әкетудің кейбір мәселелері туралы" Қазақстан Республикасы Ауыл шаруашылығы министрінің 2025 жылғы 29 желтоқсандағы № 503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13 сәуірдегі № 133 бұйрығы. Қазақстан Республикасының Әділет министрлігінде 2026 жылғы 15 сәуірде № 38432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6-тармақтан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"Ірі қара мал етін Қазақстан Республикасының аумағынан әкетудің кейбір мәселелері туралы" Қазақстан Республикасы Ауыл шаруашылығы министрінің 2025 жылғы 29 желтоқсандағы № 503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37731 болып тіркелген) мынадай өзгерістер енгілсін: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Сандық шектеулерді (квоталарды) бөлу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End w:id="3"/>
    <w:bookmarkStart w:name="z9" w:id="4"/>
    <w:p>
      <w:pPr>
        <w:spacing w:after="0"/>
        <w:ind w:left="0"/>
        <w:jc w:val="both"/>
      </w:pPr>
      <w:r>
        <w:rPr>
          <w:rFonts w:ascii="Times New Roman"/>
          <w:b w:val="false"/>
          <w:i w:val="false"/>
          <w:color w:val="000000"/>
          <w:sz w:val="28"/>
        </w:rPr>
        <w:t>
      "3) "цифрлық үкіметтің" веб-порталы (бұдан әрі – портал) – нормативтік құқықтық базаны қоса алғанда, барлық шоғырландырылған үкіметтік ақпаратқа және мемлекеттік көрсетілетін қызметтерге, табиғи монополиялар субъектілерінің желілеріне қосылуға техникалық шарттар беру жөніндегі көрсетілетін қызметтерге және электрондық нысанда көрсетілетін квазимемлекеттік сектор субъектілерінің көрсетілетін қызметтеріне қол жеткізудің бірыңғай терезесін білдіретін цифрлық жүйе;";</w:t>
      </w:r>
    </w:p>
    <w:bookmarkEnd w:id="4"/>
    <w:bookmarkStart w:name="z10" w:id="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 </w:t>
      </w:r>
    </w:p>
    <w:bookmarkEnd w:id="5"/>
    <w:bookmarkStart w:name="z11" w:id="6"/>
    <w:p>
      <w:pPr>
        <w:spacing w:after="0"/>
        <w:ind w:left="0"/>
        <w:jc w:val="both"/>
      </w:pPr>
      <w:r>
        <w:rPr>
          <w:rFonts w:ascii="Times New Roman"/>
          <w:b w:val="false"/>
          <w:i w:val="false"/>
          <w:color w:val="000000"/>
          <w:sz w:val="28"/>
        </w:rPr>
        <w:t>
      "5) оператор – мемлекеттік цифрлық жүйені сүйемелдеуді жүзеге асыратын заңды тұлға.";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"7. Бір тұлғаға арналған квота мөлшері бордақылау алаңының қуаттылығына байланысты мынадай мөлшерде белгіленеді:</w:t>
      </w:r>
    </w:p>
    <w:bookmarkEnd w:id="7"/>
    <w:bookmarkStart w:name="z14" w:id="8"/>
    <w:p>
      <w:pPr>
        <w:spacing w:after="0"/>
        <w:ind w:left="0"/>
        <w:jc w:val="both"/>
      </w:pPr>
      <w:r>
        <w:rPr>
          <w:rFonts w:ascii="Times New Roman"/>
          <w:b w:val="false"/>
          <w:i w:val="false"/>
          <w:color w:val="000000"/>
          <w:sz w:val="28"/>
        </w:rPr>
        <w:t>
      бордақылау алаңының қуаттылығы 500 (бес жүз) басталғанда – 100 (жүз) тонна;</w:t>
      </w:r>
    </w:p>
    <w:bookmarkEnd w:id="8"/>
    <w:bookmarkStart w:name="z15" w:id="9"/>
    <w:p>
      <w:pPr>
        <w:spacing w:after="0"/>
        <w:ind w:left="0"/>
        <w:jc w:val="both"/>
      </w:pPr>
      <w:r>
        <w:rPr>
          <w:rFonts w:ascii="Times New Roman"/>
          <w:b w:val="false"/>
          <w:i w:val="false"/>
          <w:color w:val="000000"/>
          <w:sz w:val="28"/>
        </w:rPr>
        <w:t>
      бордақылау алаңының қуаттылығы 1 000 (мың) басталғанда – 200 (екі жүз) тонна;</w:t>
      </w:r>
    </w:p>
    <w:bookmarkEnd w:id="9"/>
    <w:bookmarkStart w:name="z16" w:id="10"/>
    <w:p>
      <w:pPr>
        <w:spacing w:after="0"/>
        <w:ind w:left="0"/>
        <w:jc w:val="both"/>
      </w:pPr>
      <w:r>
        <w:rPr>
          <w:rFonts w:ascii="Times New Roman"/>
          <w:b w:val="false"/>
          <w:i w:val="false"/>
          <w:color w:val="000000"/>
          <w:sz w:val="28"/>
        </w:rPr>
        <w:t>
      бордақылау алаңының қуаттылығы 2 000 (екі мың) басталғанда – 400 (екі жүз) тонна;</w:t>
      </w:r>
    </w:p>
    <w:bookmarkEnd w:id="10"/>
    <w:bookmarkStart w:name="z17" w:id="11"/>
    <w:p>
      <w:pPr>
        <w:spacing w:after="0"/>
        <w:ind w:left="0"/>
        <w:jc w:val="both"/>
      </w:pPr>
      <w:r>
        <w:rPr>
          <w:rFonts w:ascii="Times New Roman"/>
          <w:b w:val="false"/>
          <w:i w:val="false"/>
          <w:color w:val="000000"/>
          <w:sz w:val="28"/>
        </w:rPr>
        <w:t>
      бордақылау алаңының қуаттылығы 3 000 (үш мың) басталғанда – 600 (алты жүз) тонна;</w:t>
      </w:r>
    </w:p>
    <w:bookmarkEnd w:id="11"/>
    <w:bookmarkStart w:name="z18" w:id="12"/>
    <w:p>
      <w:pPr>
        <w:spacing w:after="0"/>
        <w:ind w:left="0"/>
        <w:jc w:val="both"/>
      </w:pPr>
      <w:r>
        <w:rPr>
          <w:rFonts w:ascii="Times New Roman"/>
          <w:b w:val="false"/>
          <w:i w:val="false"/>
          <w:color w:val="000000"/>
          <w:sz w:val="28"/>
        </w:rPr>
        <w:t>
      бордақылау алаңының қуаттылығы 4 000 (төрт мың) басталғанда – 800 (сегіз жүз) тонна;</w:t>
      </w:r>
    </w:p>
    <w:bookmarkEnd w:id="12"/>
    <w:bookmarkStart w:name="z19" w:id="13"/>
    <w:p>
      <w:pPr>
        <w:spacing w:after="0"/>
        <w:ind w:left="0"/>
        <w:jc w:val="both"/>
      </w:pPr>
      <w:r>
        <w:rPr>
          <w:rFonts w:ascii="Times New Roman"/>
          <w:b w:val="false"/>
          <w:i w:val="false"/>
          <w:color w:val="000000"/>
          <w:sz w:val="28"/>
        </w:rPr>
        <w:t>
      бордақылау алаңының қуаттылығы 5 000 (бес мың) басталғанда – 1 000 (бір мың) тонна;</w:t>
      </w:r>
    </w:p>
    <w:bookmarkEnd w:id="13"/>
    <w:bookmarkStart w:name="z20" w:id="14"/>
    <w:p>
      <w:pPr>
        <w:spacing w:after="0"/>
        <w:ind w:left="0"/>
        <w:jc w:val="both"/>
      </w:pPr>
      <w:r>
        <w:rPr>
          <w:rFonts w:ascii="Times New Roman"/>
          <w:b w:val="false"/>
          <w:i w:val="false"/>
          <w:color w:val="000000"/>
          <w:sz w:val="28"/>
        </w:rPr>
        <w:t>
      бордақылау алаңының қуаттылығы 10 000 (он мың) басталғанда – 2 000 (екі мың) тонна;</w:t>
      </w:r>
    </w:p>
    <w:bookmarkEnd w:id="14"/>
    <w:bookmarkStart w:name="z21" w:id="15"/>
    <w:p>
      <w:pPr>
        <w:spacing w:after="0"/>
        <w:ind w:left="0"/>
        <w:jc w:val="both"/>
      </w:pPr>
      <w:r>
        <w:rPr>
          <w:rFonts w:ascii="Times New Roman"/>
          <w:b w:val="false"/>
          <w:i w:val="false"/>
          <w:color w:val="000000"/>
          <w:sz w:val="28"/>
        </w:rPr>
        <w:t>
      бордақылау алаңының қуаттылығы 15 000 (он бес мың) басталғанда – 3 000 (үш мың) тонна;</w:t>
      </w:r>
    </w:p>
    <w:bookmarkEnd w:id="15"/>
    <w:bookmarkStart w:name="z22" w:id="16"/>
    <w:p>
      <w:pPr>
        <w:spacing w:after="0"/>
        <w:ind w:left="0"/>
        <w:jc w:val="both"/>
      </w:pPr>
      <w:r>
        <w:rPr>
          <w:rFonts w:ascii="Times New Roman"/>
          <w:b w:val="false"/>
          <w:i w:val="false"/>
          <w:color w:val="000000"/>
          <w:sz w:val="28"/>
        </w:rPr>
        <w:t>
      бордақылау алаңының қуаттылығы 20 000 (жиырма мың) басталғанда – 4 000 (төрт мың) тонна;</w:t>
      </w:r>
    </w:p>
    <w:bookmarkEnd w:id="16"/>
    <w:bookmarkStart w:name="z23" w:id="17"/>
    <w:p>
      <w:pPr>
        <w:spacing w:after="0"/>
        <w:ind w:left="0"/>
        <w:jc w:val="both"/>
      </w:pPr>
      <w:r>
        <w:rPr>
          <w:rFonts w:ascii="Times New Roman"/>
          <w:b w:val="false"/>
          <w:i w:val="false"/>
          <w:color w:val="000000"/>
          <w:sz w:val="28"/>
        </w:rPr>
        <w:t>
      бордақылау алаңының қуаттылығы 50 000 (елу мың) басталғанда – 10 000 (он мың) тонна.";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5" w:id="18"/>
    <w:p>
      <w:pPr>
        <w:spacing w:after="0"/>
        <w:ind w:left="0"/>
        <w:jc w:val="both"/>
      </w:pPr>
      <w:r>
        <w:rPr>
          <w:rFonts w:ascii="Times New Roman"/>
          <w:b w:val="false"/>
          <w:i w:val="false"/>
          <w:color w:val="000000"/>
          <w:sz w:val="28"/>
        </w:rPr>
        <w:t>
      "9. Квота ірі қара мал етіне, өздерінің бордақылау алаңдарындағы мал басын пайдаланатын ет өңдеу кәсіпорындарына, сондай-ақ қуаттылығы кемінде 5000 бас болатын, ет өңдеу кәсіпорнымен жасалған шарт негізінде қайта өңдеуді жүзеге асыратын бордақылау алаңдарына бөлінеді.";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7" w:id="19"/>
    <w:p>
      <w:pPr>
        <w:spacing w:after="0"/>
        <w:ind w:left="0"/>
        <w:jc w:val="both"/>
      </w:pPr>
      <w:r>
        <w:rPr>
          <w:rFonts w:ascii="Times New Roman"/>
          <w:b w:val="false"/>
          <w:i w:val="false"/>
          <w:color w:val="000000"/>
          <w:sz w:val="28"/>
        </w:rPr>
        <w:t>
      "11. Квота мынадай өлшемшарттарға сәйкес келетін жеке және/немесе заңды тұлғаларға (оның ішінде экспорттық компанияларға) бөлінеді:</w:t>
      </w:r>
    </w:p>
    <w:bookmarkEnd w:id="19"/>
    <w:bookmarkStart w:name="z28" w:id="20"/>
    <w:p>
      <w:pPr>
        <w:spacing w:after="0"/>
        <w:ind w:left="0"/>
        <w:jc w:val="both"/>
      </w:pPr>
      <w:r>
        <w:rPr>
          <w:rFonts w:ascii="Times New Roman"/>
          <w:b w:val="false"/>
          <w:i w:val="false"/>
          <w:color w:val="000000"/>
          <w:sz w:val="28"/>
        </w:rPr>
        <w:t>
      1) сыртқы экономикалық келісімшарттарының болуы;</w:t>
      </w:r>
    </w:p>
    <w:bookmarkEnd w:id="20"/>
    <w:bookmarkStart w:name="z29" w:id="21"/>
    <w:p>
      <w:pPr>
        <w:spacing w:after="0"/>
        <w:ind w:left="0"/>
        <w:jc w:val="both"/>
      </w:pPr>
      <w:r>
        <w:rPr>
          <w:rFonts w:ascii="Times New Roman"/>
          <w:b w:val="false"/>
          <w:i w:val="false"/>
          <w:color w:val="000000"/>
          <w:sz w:val="28"/>
        </w:rPr>
        <w:t>
      2) ірі қара малда құлақ сырғалары түрінде радиожелілік белгісі бар бірдейлендірудің болуы (RFID);</w:t>
      </w:r>
    </w:p>
    <w:bookmarkEnd w:id="21"/>
    <w:bookmarkStart w:name="z30" w:id="22"/>
    <w:p>
      <w:pPr>
        <w:spacing w:after="0"/>
        <w:ind w:left="0"/>
        <w:jc w:val="both"/>
      </w:pPr>
      <w:r>
        <w:rPr>
          <w:rFonts w:ascii="Times New Roman"/>
          <w:b w:val="false"/>
          <w:i w:val="false"/>
          <w:color w:val="000000"/>
          <w:sz w:val="28"/>
        </w:rPr>
        <w:t>
      3) ауыл шаруашылығы жануарларын бірдейлендіру дерекқорында тіркелген, бордақылау ұзақтығы кемінде 4 (төрт) ай, жасы 12 (он екі) айдан кем емес ірі қара малдың болуы;</w:t>
      </w:r>
    </w:p>
    <w:bookmarkEnd w:id="22"/>
    <w:bookmarkStart w:name="z31" w:id="23"/>
    <w:p>
      <w:pPr>
        <w:spacing w:after="0"/>
        <w:ind w:left="0"/>
        <w:jc w:val="both"/>
      </w:pPr>
      <w:r>
        <w:rPr>
          <w:rFonts w:ascii="Times New Roman"/>
          <w:b w:val="false"/>
          <w:i w:val="false"/>
          <w:color w:val="000000"/>
          <w:sz w:val="28"/>
        </w:rPr>
        <w:t>
      4) есепке алу нөмірі бар, бір мезгілдегі қуаттылығы:</w:t>
      </w:r>
    </w:p>
    <w:bookmarkEnd w:id="23"/>
    <w:bookmarkStart w:name="z32" w:id="24"/>
    <w:p>
      <w:pPr>
        <w:spacing w:after="0"/>
        <w:ind w:left="0"/>
        <w:jc w:val="both"/>
      </w:pPr>
      <w:r>
        <w:rPr>
          <w:rFonts w:ascii="Times New Roman"/>
          <w:b w:val="false"/>
          <w:i w:val="false"/>
          <w:color w:val="000000"/>
          <w:sz w:val="28"/>
        </w:rPr>
        <w:t>
      өзінің ет өңдеу кәсіпорны бар субъектілер үшін – кемінде 500 (бес жүз) бас ірі қара мал;</w:t>
      </w:r>
    </w:p>
    <w:bookmarkEnd w:id="24"/>
    <w:bookmarkStart w:name="z33" w:id="25"/>
    <w:p>
      <w:pPr>
        <w:spacing w:after="0"/>
        <w:ind w:left="0"/>
        <w:jc w:val="both"/>
      </w:pPr>
      <w:r>
        <w:rPr>
          <w:rFonts w:ascii="Times New Roman"/>
          <w:b w:val="false"/>
          <w:i w:val="false"/>
          <w:color w:val="000000"/>
          <w:sz w:val="28"/>
        </w:rPr>
        <w:t>
      өзінің ет өңдеу кәсіпорны бар немесе өңдеу шарты негізінде бөгде ет өңдеу кәсіпорындары арқылы экспортты жүзеге асыратын бордақылау алаңдары үшін – кемінде 5 000 (бес мың) бас ірі қара мал болатын өз бордақылау алаңының болуы;</w:t>
      </w:r>
    </w:p>
    <w:bookmarkEnd w:id="25"/>
    <w:bookmarkStart w:name="z34" w:id="26"/>
    <w:p>
      <w:pPr>
        <w:spacing w:after="0"/>
        <w:ind w:left="0"/>
        <w:jc w:val="both"/>
      </w:pPr>
      <w:r>
        <w:rPr>
          <w:rFonts w:ascii="Times New Roman"/>
          <w:b w:val="false"/>
          <w:i w:val="false"/>
          <w:color w:val="000000"/>
          <w:sz w:val="28"/>
        </w:rPr>
        <w:t xml:space="preserve">
      5) бөлу сәтіндегі квота көлемін есептеу бір басқа орташа сойыс салмағы 200 (екі жүз) килограмм болып айқындалады; </w:t>
      </w:r>
    </w:p>
    <w:bookmarkEnd w:id="26"/>
    <w:bookmarkStart w:name="z35" w:id="27"/>
    <w:p>
      <w:pPr>
        <w:spacing w:after="0"/>
        <w:ind w:left="0"/>
        <w:jc w:val="both"/>
      </w:pPr>
      <w:r>
        <w:rPr>
          <w:rFonts w:ascii="Times New Roman"/>
          <w:b w:val="false"/>
          <w:i w:val="false"/>
          <w:color w:val="000000"/>
          <w:sz w:val="28"/>
        </w:rPr>
        <w:t>
      6) бордақылау алаңдарына бордақылау алаңдарының белгіленген қуаттылығының 20 пайызынан аспайтын көлемде, жасы 18 айдан басталатын дайын контингентті қабылдауға жол беріледі.";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екінші бөлігі мынадай редакцияда жазылсын:</w:t>
      </w:r>
    </w:p>
    <w:bookmarkStart w:name="z37" w:id="28"/>
    <w:p>
      <w:pPr>
        <w:spacing w:after="0"/>
        <w:ind w:left="0"/>
        <w:jc w:val="both"/>
      </w:pPr>
      <w:r>
        <w:rPr>
          <w:rFonts w:ascii="Times New Roman"/>
          <w:b w:val="false"/>
          <w:i w:val="false"/>
          <w:color w:val="000000"/>
          <w:sz w:val="28"/>
        </w:rPr>
        <w:t>
      "Лицензия иелері лицензияның қолданылу мерзімі өткеннен кейін күнтізбелік 15 күн ішінде "Е-лицензиялау" цифрлық жүйесі арқылы уәкілетті органға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қағидаларын бекіту туралы" Еуразиялық экономикалық комиссия кеңесінің 2023 жылғы 24 қарашадағы № 125 шешімімен бекітілген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қағидаларына № 3 қосымшаға сәйкес нысан бойынша тауарлардың экспортына арналған лицензияның орындалуы туралы анықтаманы ұсынады.";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39" w:id="29"/>
    <w:p>
      <w:pPr>
        <w:spacing w:after="0"/>
        <w:ind w:left="0"/>
        <w:jc w:val="both"/>
      </w:pPr>
      <w:r>
        <w:rPr>
          <w:rFonts w:ascii="Times New Roman"/>
          <w:b w:val="false"/>
          <w:i w:val="false"/>
          <w:color w:val="000000"/>
          <w:sz w:val="28"/>
        </w:rPr>
        <w:t>
      "16. Ірі қара мал етін әкетуге арналған квоталар санын бөлу кезінде бордақылау алаңдары мен ет өңдеу кәсіпорындары туралы деректер, сондай-ақ ірі қара мал басының бар-жоғы жөніндегі деректер ауыл шаруашылығы жануарларын сәйкестендіру дерекқоры және "e-Agriculture" агроөнеркәсіптік кешен салаларын басқарудың бірыңғай автоматтандырылған жүйесі" цифрлық жүйесі арқылы расталады.".</w:t>
      </w:r>
    </w:p>
    <w:bookmarkEnd w:id="29"/>
    <w:bookmarkStart w:name="z40" w:id="30"/>
    <w:p>
      <w:pPr>
        <w:spacing w:after="0"/>
        <w:ind w:left="0"/>
        <w:jc w:val="both"/>
      </w:pPr>
      <w:r>
        <w:rPr>
          <w:rFonts w:ascii="Times New Roman"/>
          <w:b w:val="false"/>
          <w:i w:val="false"/>
          <w:color w:val="000000"/>
          <w:sz w:val="28"/>
        </w:rPr>
        <w:t>
      2. Қазақстан Республикасының Ауыл шаруашылығы министрлігі заңнамада белгіленген тәртіппен осы бұйрықтың 1-тармағын іске асыру жөніндегі шараларды қолдану туралы Еуразиялық экономикалық комиссияны хабардар етсін.</w:t>
      </w:r>
    </w:p>
    <w:bookmarkEnd w:id="30"/>
    <w:bookmarkStart w:name="z41" w:id="31"/>
    <w:p>
      <w:pPr>
        <w:spacing w:after="0"/>
        <w:ind w:left="0"/>
        <w:jc w:val="both"/>
      </w:pPr>
      <w:r>
        <w:rPr>
          <w:rFonts w:ascii="Times New Roman"/>
          <w:b w:val="false"/>
          <w:i w:val="false"/>
          <w:color w:val="000000"/>
          <w:sz w:val="28"/>
        </w:rPr>
        <w:t>
      3. Қазақстан Республикасы Ауыл шаруашылығы министрлігінің Ветеринариялық бақылау және қадағалау комитеті Қазақстан Республикасы Қаржы министрлігінің Мемлекеттік кірістер комитетімен өзара іс-қимыл жасай отырып, өз құзыреті шегінде заңнамада белгіленген тәртіппен осы бұйрықтың 1-тармағының орындалуын қамтамасыз ету жөнінде қажетті шаралар қабылдасын.</w:t>
      </w:r>
    </w:p>
    <w:bookmarkEnd w:id="31"/>
    <w:bookmarkStart w:name="z42" w:id="32"/>
    <w:p>
      <w:pPr>
        <w:spacing w:after="0"/>
        <w:ind w:left="0"/>
        <w:jc w:val="both"/>
      </w:pPr>
      <w:r>
        <w:rPr>
          <w:rFonts w:ascii="Times New Roman"/>
          <w:b w:val="false"/>
          <w:i w:val="false"/>
          <w:color w:val="000000"/>
          <w:sz w:val="28"/>
        </w:rPr>
        <w:t>
      4. Қазақстан Республикасы Ауыл шаруашылығы министрлігінің Аграрлық азық-түлік нарықтары және ауыл шаруашылығы өнімін қайта өңдеу департаменті заңнамада белгіленген тәртіппен:</w:t>
      </w:r>
    </w:p>
    <w:bookmarkEnd w:id="32"/>
    <w:bookmarkStart w:name="z43" w:id="3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3"/>
    <w:bookmarkStart w:name="z44" w:id="3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34"/>
    <w:bookmarkStart w:name="z45" w:id="35"/>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Республикасының ауыл шаруашылығы вице-министріне жүктелсін.</w:t>
      </w:r>
    </w:p>
    <w:bookmarkEnd w:id="35"/>
    <w:bookmarkStart w:name="z46" w:id="36"/>
    <w:p>
      <w:pPr>
        <w:spacing w:after="0"/>
        <w:ind w:left="0"/>
        <w:jc w:val="both"/>
      </w:pPr>
      <w:r>
        <w:rPr>
          <w:rFonts w:ascii="Times New Roman"/>
          <w:b w:val="false"/>
          <w:i w:val="false"/>
          <w:color w:val="000000"/>
          <w:sz w:val="28"/>
        </w:rPr>
        <w:t>
      6. Осы бұйрық 2026 жылғы 12 шілдеден бастап қолданысқа енгізілетін төртінші, алтыншы, отыз екінші және отыз төртінші абзацтарды қоспағанда, алғашқы ресми жарияланған күнінен кейін күнтізбелік он күн өткен соң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48" w:id="37"/>
      <w:r>
        <w:rPr>
          <w:rFonts w:ascii="Times New Roman"/>
          <w:b w:val="false"/>
          <w:i w:val="false"/>
          <w:color w:val="000000"/>
          <w:sz w:val="28"/>
        </w:rPr>
        <w:t>
      "КЕЛІСІЛДІ"</w:t>
      </w:r>
    </w:p>
    <w:bookmarkEnd w:id="3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w:t>
      </w:r>
    </w:p>
    <w:p>
      <w:pPr>
        <w:spacing w:after="0"/>
        <w:ind w:left="0"/>
        <w:jc w:val="both"/>
      </w:pPr>
      <w:r>
        <w:rPr>
          <w:rFonts w:ascii="Times New Roman"/>
          <w:b w:val="false"/>
          <w:i w:val="false"/>
          <w:color w:val="000000"/>
          <w:sz w:val="28"/>
        </w:rPr>
        <w:t>министрлігі</w:t>
      </w:r>
    </w:p>
    <w:p>
      <w:pPr>
        <w:spacing w:after="0"/>
        <w:ind w:left="0"/>
        <w:jc w:val="both"/>
      </w:pPr>
      <w:bookmarkStart w:name="z49" w:id="38"/>
      <w:r>
        <w:rPr>
          <w:rFonts w:ascii="Times New Roman"/>
          <w:b w:val="false"/>
          <w:i w:val="false"/>
          <w:color w:val="000000"/>
          <w:sz w:val="28"/>
        </w:rPr>
        <w:t>
      "КЕЛІСІЛДІ"</w:t>
      </w:r>
    </w:p>
    <w:bookmarkEnd w:id="3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50" w:id="39"/>
      <w:r>
        <w:rPr>
          <w:rFonts w:ascii="Times New Roman"/>
          <w:b w:val="false"/>
          <w:i w:val="false"/>
          <w:color w:val="000000"/>
          <w:sz w:val="28"/>
        </w:rPr>
        <w:t>
      "КЕЛІСІЛДІ"</w:t>
      </w:r>
    </w:p>
    <w:bookmarkEnd w:id="3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Сауда және интеграция</w:t>
      </w:r>
    </w:p>
    <w:p>
      <w:pPr>
        <w:spacing w:after="0"/>
        <w:ind w:left="0"/>
        <w:jc w:val="both"/>
      </w:pPr>
      <w:r>
        <w:rPr>
          <w:rFonts w:ascii="Times New Roman"/>
          <w:b w:val="false"/>
          <w:i w:val="false"/>
          <w:color w:val="000000"/>
          <w:sz w:val="28"/>
        </w:rPr>
        <w:t>министрлігі</w:t>
      </w:r>
    </w:p>
    <w:p>
      <w:pPr>
        <w:spacing w:after="0"/>
        <w:ind w:left="0"/>
        <w:jc w:val="both"/>
      </w:pPr>
      <w:bookmarkStart w:name="z51" w:id="40"/>
      <w:r>
        <w:rPr>
          <w:rFonts w:ascii="Times New Roman"/>
          <w:b w:val="false"/>
          <w:i w:val="false"/>
          <w:color w:val="000000"/>
          <w:sz w:val="28"/>
        </w:rPr>
        <w:t>
      "КЕЛІСІЛДІ"</w:t>
      </w:r>
    </w:p>
    <w:bookmarkEnd w:id="40"/>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w:t>
      </w:r>
    </w:p>
    <w:p>
      <w:pPr>
        <w:spacing w:after="0"/>
        <w:ind w:left="0"/>
        <w:jc w:val="both"/>
      </w:pPr>
      <w:r>
        <w:rPr>
          <w:rFonts w:ascii="Times New Roman"/>
          <w:b w:val="false"/>
          <w:i w:val="false"/>
          <w:color w:val="000000"/>
          <w:sz w:val="28"/>
        </w:rPr>
        <w:t>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