
<file path=[Content_Types].xml><?xml version="1.0" encoding="utf-8"?>
<Types xmlns="http://schemas.openxmlformats.org/package/2006/content-types">
  <Default Extension="rels" ContentType="application/vnd.openxmlformats-package.relationships+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image/png" PartName="/word/media/document_image_rId3.png"/>
  <Override ContentType="application/vnd.openxmlformats-officedocument.wordprocessingml.numbering+xml" PartName="/word/numbering.xml"/>
  <Override ContentType="application/vnd.openxmlformats-officedocument.wordprocessingml.styles+xml" PartName="/word/styles.xml"/>
</Types>
</file>

<file path=_rels/.rels><?xml version="1.0" encoding="UTF-8" standalone="yes"?><Relationships xmlns="http://schemas.openxmlformats.org/package/2006/relationships"><Relationship Target="word/document.xml" Type="http://schemas.openxmlformats.org/officeDocument/2006/relationships/officeDocument" Id="rId1"/><Relationship Target="docProps/core.xml" Type="http://schemas.openxmlformats.org/package/2006/relationships/metadata/core-properties" Id="rId2"/><Relationship Target="docProps/app.xml" Type="http://schemas.openxmlformats.org/officeDocument/2006/relationships/extended-properties" Id="rId3"/></Relationships>
</file>

<file path=word/document.xml><?xml version="1.0" encoding="utf-8"?>
<w:document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mc:Ignorable="w14 w15">
  <w:body>
    <w:p w14:paraId="35db8c3" w14:textId="35db8c3">
      <w:pPr>
        <w:spacing w:after="0"/>
        <w:ind w:left="0"/>
        <w:jc w:val="left"/>
        <w15:collapsed w:val="false"/>
      </w:pPr>
      <w:r>
        <w:rPr>
          <w:rFonts w:ascii="Times New Roman"/>
          <w:b w:val="false"/>
          <w:i w:val="false"/>
          <w:color w:val="000000"/>
          <w:sz w:val="28"/>
        </w:rPr>
        <w:t>
				</w:t>
      </w:r>
      <w:r>
        <w:drawing>
          <wp:inline distT="0" distB="0" distL="0" distR="0">
            <wp:extent cx="2057400" cy="5715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3"/>
                    <a:stretch>
                      <a:fillRect/>
                    </a:stretch>
                  </pic:blipFill>
                  <pic:spPr>
                    <a:xfrm>
                      <a:off x="0" y="0"/>
                      <a:ext cx="2057400" cy="571500"/>
                    </a:xfrm>
                    <a:prstGeom prst="rect">
                      <a:avLst/>
                    </a:prstGeom>
                  </pic:spPr>
                </pic:pic>
              </a:graphicData>
            </a:graphic>
          </wp:inline>
        </w:drawing>
      </w:r>
      <w:r>
        <w:rPr>
          <w:rFonts w:ascii="Times New Roman"/>
          <w:b w:val="false"/>
          <w:i w:val="false"/>
          <w:color w:val="000000"/>
          <w:sz w:val="28"/>
        </w:rPr>
        <w:t>
					</w:t>
      </w:r>
    </w:p>
    <w:p>
      <w:pPr>
        <w:spacing w:after="0"/>
        <w:ind w:left="0"/>
        <w:jc w:val="left"/>
      </w:pPr>
      <w:r>
        <w:rPr>
          <w:rFonts w:ascii="Times New Roman"/>
          <w:b/>
          <w:i w:val="false"/>
          <w:color w:val="000000"/>
          <w:sz w:val="28"/>
        </w:rPr>
        <w:t>Қамтамасыз етілмеген цифрлық активтерді айырбастау операторлары, цифрлық қаржы активтері платформасының операторлары және цифрлық активтердің сауда платформасының операторлары үшін қылмыстық жолмен алынған кірістерді заңдастыруға (жылыстатуға), терроризмді қаржыландыруға және жаппай қырып-жою қаруын таратуды қаржыландыруға қарсы іс-қимыл жасау мақсатында ішкі бақылау қағидаларына қойылатын талаптарды бекіту туралы</w:t>
      </w:r>
    </w:p>
    <w:p>
      <w:pPr>
        <w:spacing w:after="0"/>
        <w:ind w:left="0"/>
        <w:jc w:val="both"/>
      </w:pPr>
      <w:r>
        <w:rPr>
          <w:rFonts w:ascii="Times New Roman"/>
          <w:b w:val="false"/>
          <w:i w:val="false"/>
          <w:color w:val="000000"/>
          <w:sz w:val="28"/>
        </w:rPr>
        <w:t>Қазақстан Республикасы Ұлттық Банкі Басқармасының 2026 жылғы 10 сәуірдегі № 33 қаулысы. Қазақстан Республикасының Әділет министрлігінде 2026 жылғы 13 сәуірде № 38408 тіркелді.</w:t>
      </w:r>
    </w:p>
    <w:p>
      <w:pPr>
        <w:spacing w:after="0"/>
        <w:ind w:left="0"/>
        <w:jc w:val="both"/>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ЗҚАИ-ның ескертпесі!</w:t>
      </w:r>
    </w:p>
    <w:p>
      <w:pPr>
        <w:spacing w:after="0"/>
        <w:ind w:left="0"/>
        <w:jc w:val="both"/>
      </w:pPr>
      <w:r>
        <w:rPr>
          <w:rFonts w:ascii="Times New Roman"/>
          <w:b w:val="false"/>
          <w:i w:val="false"/>
          <w:color w:val="000000"/>
          <w:sz w:val="28"/>
        </w:rPr>
        <w:t>
</w:t>
      </w:r>
      <w:r>
        <w:rPr>
          <w:rFonts w:ascii="Times New Roman"/>
          <w:b w:val="false"/>
          <w:i w:val="false"/>
          <w:color w:val="ff0000"/>
          <w:sz w:val="28"/>
        </w:rPr>
        <w:t xml:space="preserve">      Осы қаулының қолданысқа енгізілу тәртібін </w:t>
      </w:r>
      <w:r>
        <w:rPr>
          <w:rFonts w:ascii="Times New Roman"/>
          <w:b w:val="false"/>
          <w:i w:val="false"/>
          <w:color w:val="ff0000"/>
          <w:sz w:val="28"/>
        </w:rPr>
        <w:t>4-т</w:t>
      </w:r>
      <w:r>
        <w:rPr>
          <w:rFonts w:ascii="Times New Roman"/>
          <w:b w:val="false"/>
          <w:i w:val="false"/>
          <w:color w:val="ff0000"/>
          <w:sz w:val="28"/>
        </w:rPr>
        <w:t>. қараңыз.</w:t>
      </w:r>
    </w:p>
    <w:bookmarkStart w:name="z5" w:id="0"/>
    <w:p>
      <w:pPr>
        <w:spacing w:after="0"/>
        <w:ind w:left="0"/>
        <w:jc w:val="both"/>
      </w:pPr>
      <w:r>
        <w:rPr>
          <w:rFonts w:ascii="Times New Roman"/>
          <w:b w:val="false"/>
          <w:i w:val="false"/>
          <w:color w:val="000000"/>
          <w:sz w:val="28"/>
        </w:rPr>
        <w:t xml:space="preserve">
      "Қазақстан Республикасы Ұлттық Банкінің ережесін және құрылымын бекіту туралы" Қазақстан Республикасы Президентінің 2003 жылғы 31 желтоқсандағы № 1271 Жарлығымен бекітілген Қазақстан Республикасының Ұлттық Банкі туралы ереженің </w:t>
      </w:r>
      <w:r>
        <w:rPr>
          <w:rFonts w:ascii="Times New Roman"/>
          <w:b w:val="false"/>
          <w:i w:val="false"/>
          <w:color w:val="000000"/>
          <w:sz w:val="28"/>
        </w:rPr>
        <w:t>19-тармағының</w:t>
      </w:r>
      <w:r>
        <w:rPr>
          <w:rFonts w:ascii="Times New Roman"/>
          <w:b w:val="false"/>
          <w:i w:val="false"/>
          <w:color w:val="000000"/>
          <w:sz w:val="28"/>
        </w:rPr>
        <w:t xml:space="preserve"> екінші бөлігі үшінші абзацының 7) тармақшасына сәйкес Қазақстан Республикасы Ұлттық Банкінің Басқармасы ҚАУЛЫ ЕТЕДІ:</w:t>
      </w:r>
    </w:p>
    <w:bookmarkEnd w:id="0"/>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Кіріспе жаңа редакцияда – ҚР Ұлттық Банкі Басқармасының 27.08.2026 </w:t>
      </w:r>
      <w:r>
        <w:rPr>
          <w:rFonts w:ascii="Times New Roman"/>
          <w:b w:val="false"/>
          <w:i w:val="false"/>
          <w:color w:val="000000"/>
          <w:sz w:val="28"/>
        </w:rPr>
        <w:t>№ 109</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қаулысымен.</w:t>
      </w:r>
      <w:r>
        <w:br/>
      </w:r>
      <w:r>
        <w:rPr>
          <w:rFonts w:ascii="Times New Roman"/>
          <w:b w:val="false"/>
          <w:i w:val="false"/>
          <w:color w:val="000000"/>
          <w:sz w:val="28"/>
        </w:rPr>
        <w:t>
</w:t>
      </w:r>
    </w:p>
    <w:bookmarkStart w:name="z6" w:id="1"/>
    <w:p>
      <w:pPr>
        <w:spacing w:after="0"/>
        <w:ind w:left="0"/>
        <w:jc w:val="both"/>
      </w:pPr>
      <w:r>
        <w:rPr>
          <w:rFonts w:ascii="Times New Roman"/>
          <w:b w:val="false"/>
          <w:i w:val="false"/>
          <w:color w:val="000000"/>
          <w:sz w:val="28"/>
        </w:rPr>
        <w:t xml:space="preserve">
      1. Қоса беріліп отырған Қамтамасыз етілмеген цифрлық активтерді айырбастау операторлары, цифрлық қаржы активтері платформасының операторлары және цифрлық активтердің сауда платформасының операторлары үшін қылмыстық жолмен алынған кірістерді заңдастыруға (жылыстатуға), терроризмді қаржыландыруға және жаппай қырып-жою қаруын таратуды қаржыландыруға қарсы іс-қимыл жасау мақсатында ішкі бақылау қағидаларына </w:t>
      </w:r>
      <w:r>
        <w:rPr>
          <w:rFonts w:ascii="Times New Roman"/>
          <w:b w:val="false"/>
          <w:i w:val="false"/>
          <w:color w:val="000000"/>
          <w:sz w:val="28"/>
        </w:rPr>
        <w:t>қойылатын талаптар</w:t>
      </w:r>
      <w:r>
        <w:rPr>
          <w:rFonts w:ascii="Times New Roman"/>
          <w:b w:val="false"/>
          <w:i w:val="false"/>
          <w:color w:val="000000"/>
          <w:sz w:val="28"/>
        </w:rPr>
        <w:t xml:space="preserve"> (бұдан әрі – Талаптар) бекітілсін.</w:t>
      </w:r>
    </w:p>
    <w:bookmarkEnd w:id="1"/>
    <w:bookmarkStart w:name="z7" w:id="2"/>
    <w:p>
      <w:pPr>
        <w:spacing w:after="0"/>
        <w:ind w:left="0"/>
        <w:jc w:val="both"/>
      </w:pPr>
      <w:r>
        <w:rPr>
          <w:rFonts w:ascii="Times New Roman"/>
          <w:b w:val="false"/>
          <w:i w:val="false"/>
          <w:color w:val="000000"/>
          <w:sz w:val="28"/>
        </w:rPr>
        <w:t>
      2. Қазақстан Республикасы Ұлттық Банкінің Төлем жүйелері және цифрлық қаржы технологиялары департаменті Қазақстан Республикасының заңнамасында белгіленген тәртіппен:</w:t>
      </w:r>
    </w:p>
    <w:bookmarkEnd w:id="2"/>
    <w:bookmarkStart w:name="z8" w:id="3"/>
    <w:p>
      <w:pPr>
        <w:spacing w:after="0"/>
        <w:ind w:left="0"/>
        <w:jc w:val="both"/>
      </w:pPr>
      <w:r>
        <w:rPr>
          <w:rFonts w:ascii="Times New Roman"/>
          <w:b w:val="false"/>
          <w:i w:val="false"/>
          <w:color w:val="000000"/>
          <w:sz w:val="28"/>
        </w:rPr>
        <w:t>
      1) Қазақстан Республикасы Ұлттық Банкінің Заң департаментімен бірлесіп осы қаулыны Қазақстан Республикасының Әділет министрлігінде мемлекеттік тіркеуді;</w:t>
      </w:r>
    </w:p>
    <w:bookmarkEnd w:id="3"/>
    <w:bookmarkStart w:name="z9" w:id="4"/>
    <w:p>
      <w:pPr>
        <w:spacing w:after="0"/>
        <w:ind w:left="0"/>
        <w:jc w:val="both"/>
      </w:pPr>
      <w:r>
        <w:rPr>
          <w:rFonts w:ascii="Times New Roman"/>
          <w:b w:val="false"/>
          <w:i w:val="false"/>
          <w:color w:val="000000"/>
          <w:sz w:val="28"/>
        </w:rPr>
        <w:t>
      2) осы қаулыны ресми жарияланғаннан кейін Қазақстан Республикасы Ұлттық Банкінің ресми интернет-ресурсына орналастыруды;</w:t>
      </w:r>
    </w:p>
    <w:bookmarkEnd w:id="4"/>
    <w:bookmarkStart w:name="z10" w:id="5"/>
    <w:p>
      <w:pPr>
        <w:spacing w:after="0"/>
        <w:ind w:left="0"/>
        <w:jc w:val="both"/>
      </w:pPr>
      <w:r>
        <w:rPr>
          <w:rFonts w:ascii="Times New Roman"/>
          <w:b w:val="false"/>
          <w:i w:val="false"/>
          <w:color w:val="000000"/>
          <w:sz w:val="28"/>
        </w:rPr>
        <w:t>
      3) осы қаулы мемлекеттік тіркелгеннен кейін он жұмыс күні ішінде Қазақстан Республикасы Ұлттық Банкінің Заң департаментіне осы тармақтың 2) тармақшасында көзделген іс-шараның орындалуы туралы мәліметтерді ұсынуды қамтамасыз етсін.</w:t>
      </w:r>
    </w:p>
    <w:bookmarkEnd w:id="5"/>
    <w:bookmarkStart w:name="z11" w:id="6"/>
    <w:p>
      <w:pPr>
        <w:spacing w:after="0"/>
        <w:ind w:left="0"/>
        <w:jc w:val="both"/>
      </w:pPr>
      <w:r>
        <w:rPr>
          <w:rFonts w:ascii="Times New Roman"/>
          <w:b w:val="false"/>
          <w:i w:val="false"/>
          <w:color w:val="000000"/>
          <w:sz w:val="28"/>
        </w:rPr>
        <w:t>
      3. Осы қаулының орындалуын бақылау Қазақстан Республикасы Ұлттық Банкі Төрағасының жетекшілік ететін орынбасарына жүктелсін.</w:t>
      </w:r>
    </w:p>
    <w:bookmarkEnd w:id="6"/>
    <w:bookmarkStart w:name="z12" w:id="7"/>
    <w:p>
      <w:pPr>
        <w:spacing w:after="0"/>
        <w:ind w:left="0"/>
        <w:jc w:val="both"/>
      </w:pPr>
      <w:r>
        <w:rPr>
          <w:rFonts w:ascii="Times New Roman"/>
          <w:b w:val="false"/>
          <w:i w:val="false"/>
          <w:color w:val="000000"/>
          <w:sz w:val="28"/>
        </w:rPr>
        <w:t>
      4. Осы қаулы 2026 жылғы 1 мамырдан бастап қолданысқа енгізіледі және ресми жариялануға тиіс.</w:t>
      </w:r>
    </w:p>
    <w:bookmarkEnd w:id="7"/>
    <w:bookmarkStart w:name="z13" w:id="8"/>
    <w:p>
      <w:pPr>
        <w:spacing w:after="0"/>
        <w:ind w:left="0"/>
        <w:jc w:val="both"/>
      </w:pPr>
      <w:r>
        <w:rPr>
          <w:rFonts w:ascii="Times New Roman"/>
          <w:b w:val="false"/>
          <w:i w:val="false"/>
          <w:color w:val="000000"/>
          <w:sz w:val="28"/>
        </w:rPr>
        <w:t>
      Бұл ретте 2026 жылғы 12 шілдеге дейін:</w:t>
      </w:r>
    </w:p>
    <w:bookmarkEnd w:id="8"/>
    <w:bookmarkStart w:name="z14" w:id="9"/>
    <w:p>
      <w:pPr>
        <w:spacing w:after="0"/>
        <w:ind w:left="0"/>
        <w:jc w:val="both"/>
      </w:pPr>
      <w:r>
        <w:rPr>
          <w:rFonts w:ascii="Times New Roman"/>
          <w:b w:val="false"/>
          <w:i w:val="false"/>
          <w:color w:val="000000"/>
          <w:sz w:val="28"/>
        </w:rPr>
        <w:t>
      Талаптардың 6-тармағының 2) тармақшасы қолданысы тоқтатыла тұрсын, осы тармақша тоқтата тұру кезеңінде мынадай редакцияда қолданыста болады деп белгіленсін:</w:t>
      </w:r>
    </w:p>
    <w:bookmarkEnd w:id="9"/>
    <w:bookmarkStart w:name="z15" w:id="10"/>
    <w:p>
      <w:pPr>
        <w:spacing w:after="0"/>
        <w:ind w:left="0"/>
        <w:jc w:val="both"/>
      </w:pPr>
      <w:r>
        <w:rPr>
          <w:rFonts w:ascii="Times New Roman"/>
          <w:b w:val="false"/>
          <w:i w:val="false"/>
          <w:color w:val="000000"/>
          <w:sz w:val="28"/>
        </w:rPr>
        <w:t xml:space="preserve">
      "2) клиентті (оның өкілін) және бенефициарлық меншік иесін, оның ішінде КЖ/ТҚ/ЖҚҚТҚҚ туралы заңның </w:t>
      </w:r>
      <w:r>
        <w:rPr>
          <w:rFonts w:ascii="Times New Roman"/>
          <w:b w:val="false"/>
          <w:i w:val="false"/>
          <w:color w:val="000000"/>
          <w:sz w:val="28"/>
        </w:rPr>
        <w:t>12-бабына</w:t>
      </w:r>
      <w:r>
        <w:rPr>
          <w:rFonts w:ascii="Times New Roman"/>
          <w:b w:val="false"/>
          <w:i w:val="false"/>
          <w:color w:val="000000"/>
          <w:sz w:val="28"/>
        </w:rPr>
        <w:t xml:space="preserve"> сәйкес жасалған терроризмді және экстремизмді қаржыландыруға байланысты ұйымдар мен тұлғалардың тізбесінде (бұдан әрі – Тізбе) және КЖ/ТҚ/ЖҚҚТҚҚ туралы заңның </w:t>
      </w:r>
      <w:r>
        <w:rPr>
          <w:rFonts w:ascii="Times New Roman"/>
          <w:b w:val="false"/>
          <w:i w:val="false"/>
          <w:color w:val="000000"/>
          <w:sz w:val="28"/>
        </w:rPr>
        <w:t>12-1-бабына</w:t>
      </w:r>
      <w:r>
        <w:rPr>
          <w:rFonts w:ascii="Times New Roman"/>
          <w:b w:val="false"/>
          <w:i w:val="false"/>
          <w:color w:val="000000"/>
          <w:sz w:val="28"/>
        </w:rPr>
        <w:t xml:space="preserve"> сәйкес жасалған жаппай қырып-жою қаруын таратуды қаржыландыруға байланысты ұйымдар мен тұлғалардың тізбесінде (бұдан әрі – ЖҚҚТҚ тізбесі) болуын тексеруді қоса, КЖ/ТҚ/ЖҚҚТҚҚ мақсатында ішкі бақылауды жүзеге асыру үшін автоматтандырылған ақпараттық жүйелер мен бағдарламалық қамтамасыз етулерді қолдана отырып тексеру тәртібі;";</w:t>
      </w:r>
    </w:p>
    <w:bookmarkEnd w:id="10"/>
    <w:bookmarkStart w:name="z16" w:id="11"/>
    <w:p>
      <w:pPr>
        <w:spacing w:after="0"/>
        <w:ind w:left="0"/>
        <w:jc w:val="both"/>
      </w:pPr>
      <w:r>
        <w:rPr>
          <w:rFonts w:ascii="Times New Roman"/>
          <w:b w:val="false"/>
          <w:i w:val="false"/>
          <w:color w:val="000000"/>
          <w:sz w:val="28"/>
        </w:rPr>
        <w:t>
      Талаптардың 8-тармағының 1) тармақшасы қолданысы тоқтатыла тұрсын, осы тармақша тоқтата тұру кезеңінде мынадай редакцияда қолданыста болады деп белгіленсін:</w:t>
      </w:r>
    </w:p>
    <w:bookmarkEnd w:id="11"/>
    <w:bookmarkStart w:name="z17" w:id="12"/>
    <w:p>
      <w:pPr>
        <w:spacing w:after="0"/>
        <w:ind w:left="0"/>
        <w:jc w:val="both"/>
      </w:pPr>
      <w:r>
        <w:rPr>
          <w:rFonts w:ascii="Times New Roman"/>
          <w:b w:val="false"/>
          <w:i w:val="false"/>
          <w:color w:val="000000"/>
          <w:sz w:val="28"/>
        </w:rPr>
        <w:t>
      "1) Субъектінің барлық үй-жайларына, ақпараттық жүйелеріне, телекоммуникация құралдарына, құжаттар мен файлдарға өз функцияларын толық көлемде жүзеге асыруға мүмкіндік беретін шекте және Субъектінің ішкі құжаттарында көзделген тәртіппен қол жеткізу;";</w:t>
      </w:r>
    </w:p>
    <w:bookmarkEnd w:id="12"/>
    <w:bookmarkStart w:name="z18" w:id="13"/>
    <w:p>
      <w:pPr>
        <w:spacing w:after="0"/>
        <w:ind w:left="0"/>
        <w:jc w:val="both"/>
      </w:pPr>
      <w:r>
        <w:rPr>
          <w:rFonts w:ascii="Times New Roman"/>
          <w:b w:val="false"/>
          <w:i w:val="false"/>
          <w:color w:val="000000"/>
          <w:sz w:val="28"/>
        </w:rPr>
        <w:t>
      Талаптардың 11-тармағы қолданысы тоқтатыла тұрсын, осы тармақ тоқтата тұру кезеңінде мынадай редакцияда қолданыста болады деп белгіленсін:</w:t>
      </w:r>
    </w:p>
    <w:bookmarkEnd w:id="13"/>
    <w:bookmarkStart w:name="z19" w:id="14"/>
    <w:p>
      <w:pPr>
        <w:spacing w:after="0"/>
        <w:ind w:left="0"/>
        <w:jc w:val="both"/>
      </w:pPr>
      <w:r>
        <w:rPr>
          <w:rFonts w:ascii="Times New Roman"/>
          <w:b w:val="false"/>
          <w:i w:val="false"/>
          <w:color w:val="000000"/>
          <w:sz w:val="28"/>
        </w:rPr>
        <w:t>
      "11. Ұйым ішкі бақылау мәселелері бойынша процестерді автоматтандыру үшін КЖ/ТҚ/ЖҚҚТҚ мақсатында ұйымның ішкі бақылау талаптарына сәйкес келетін автоматтандырылған ақпараттық жүйелерді пайдаланады.";</w:t>
      </w:r>
    </w:p>
    <w:bookmarkEnd w:id="14"/>
    <w:bookmarkStart w:name="z20" w:id="15"/>
    <w:p>
      <w:pPr>
        <w:spacing w:after="0"/>
        <w:ind w:left="0"/>
        <w:jc w:val="both"/>
      </w:pPr>
      <w:r>
        <w:rPr>
          <w:rFonts w:ascii="Times New Roman"/>
          <w:b w:val="false"/>
          <w:i w:val="false"/>
          <w:color w:val="000000"/>
          <w:sz w:val="28"/>
        </w:rPr>
        <w:t>
      Талаптардың 16-тармағының 2) тармақшасы қолданысы тоқтатыла тұрсын, осы тармақша тоқтата тұру кезеңінде мынадай редакцияда қолданыста болады деп белгіленсін:</w:t>
      </w:r>
    </w:p>
    <w:bookmarkEnd w:id="15"/>
    <w:bookmarkStart w:name="z21" w:id="16"/>
    <w:p>
      <w:pPr>
        <w:spacing w:after="0"/>
        <w:ind w:left="0"/>
        <w:jc w:val="both"/>
      </w:pPr>
      <w:r>
        <w:rPr>
          <w:rFonts w:ascii="Times New Roman"/>
          <w:b w:val="false"/>
          <w:i w:val="false"/>
          <w:color w:val="000000"/>
          <w:sz w:val="28"/>
        </w:rPr>
        <w:t>
      "2) клиенттің транзакцияны (миксерлерді) қадағалауды қиындататын, оның ішінде өзге де жоғары тәуекел факторларымен ұштастыра отырып, клиенттің транзакцияны иесіздендіру бойынша сервистерді пайдалану белгілері бар клиенттердің цифрлық активтерінің әмияндары бар қызметтер;".</w:t>
      </w:r>
    </w:p>
    <w:bookmarkEnd w:id="16"/>
    <w:tbl>
      <w:tblPr>
        <w:tblW w:w="0" w:type="auto"/>
        <w:tblCellSpacing w:w="0" w:type="auto"/>
        <w:tblBorders>
          <w:top w:val="none"/>
          <w:left w:val="none"/>
          <w:bottom w:val="none"/>
          <w:right w:val="none"/>
          <w:insideH w:val="none"/>
          <w:insideV w:val="none"/>
        </w:tblBorders>
        <w:tblLayout w:type="fixed"/>
      </w:tblPr>
      <w:tblGrid>
        <w:gridCol w:w="8040"/>
        <w:gridCol w:w="4340"/>
      </w:tblGrid>
      <w:tr>
        <w:trPr>
          <w:trHeight w:val="30" w:hRule="atLeast"/>
        </w:trPr>
        <w:tc>
          <w:tcPr>
            <w:tcW w:w="80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 xml:space="preserve">      </w:t>
            </w:r>
            <w:r>
              <w:rPr>
                <w:rFonts w:ascii="Times New Roman"/>
                <w:b w:val="false"/>
                <w:i/>
                <w:color w:val="000000"/>
                <w:sz w:val="20"/>
              </w:rPr>
              <w:t>Қазақстан Республикасы</w:t>
            </w:r>
          </w:p>
          <w:p>
            <w:pPr>
              <w:spacing w:after="20"/>
              <w:ind w:left="20"/>
              <w:jc w:val="both"/>
            </w:pPr>
          </w:p>
          <w:p>
            <w:pPr>
              <w:spacing w:after="0"/>
              <w:ind w:left="0"/>
              <w:jc w:val="left"/>
            </w:pPr>
          </w:p>
          <w:p>
            <w:pPr>
              <w:spacing w:after="20"/>
              <w:ind w:left="20"/>
              <w:jc w:val="both"/>
            </w:pPr>
            <w:r>
              <w:rPr>
                <w:rFonts w:ascii="Times New Roman"/>
                <w:b w:val="false"/>
                <w:i/>
                <w:color w:val="000000"/>
                <w:sz w:val="20"/>
              </w:rPr>
              <w:t xml:space="preserve">Ұлттық Банкінің Төрағасы </w:t>
            </w:r>
            <w:r>
              <w:rPr>
                <w:rFonts w:ascii="Times New Roman"/>
                <w:b w:val="false"/>
                <w:i w:val="false"/>
                <w:color w:val="000000"/>
                <w:sz w:val="20"/>
              </w:rPr>
              <w:t>
</w:t>
            </w:r>
          </w:p>
        </w:tc>
        <w:tc>
          <w:tcPr>
            <w:tcW w:w="43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Т. Сулейменов</w:t>
            </w:r>
            <w:r>
              <w:rPr>
                <w:rFonts w:ascii="Times New Roman"/>
                <w:b w:val="false"/>
                <w:i w:val="false"/>
                <w:color w:val="000000"/>
                <w:sz w:val="20"/>
              </w:rPr>
              <w:t>
</w:t>
            </w:r>
          </w:p>
        </w:tc>
      </w:tr>
    </w:tbl>
    <w:bookmarkStart w:name="z23" w:id="17"/>
    <w:p>
      <w:pPr>
        <w:spacing w:after="0"/>
        <w:ind w:left="0"/>
        <w:jc w:val="both"/>
      </w:pPr>
      <w:r>
        <w:rPr>
          <w:rFonts w:ascii="Times New Roman"/>
          <w:b w:val="false"/>
          <w:i w:val="false"/>
          <w:color w:val="000000"/>
          <w:sz w:val="28"/>
        </w:rPr>
        <w:t>
      "КЕЛІСІЛДІ"</w:t>
      </w:r>
    </w:p>
    <w:bookmarkEnd w:id="17"/>
    <w:bookmarkStart w:name="z24" w:id="18"/>
    <w:p>
      <w:pPr>
        <w:spacing w:after="0"/>
        <w:ind w:left="0"/>
        <w:jc w:val="both"/>
      </w:pPr>
      <w:r>
        <w:rPr>
          <w:rFonts w:ascii="Times New Roman"/>
          <w:b w:val="false"/>
          <w:i w:val="false"/>
          <w:color w:val="000000"/>
          <w:sz w:val="28"/>
        </w:rPr>
        <w:t>
      Қазақстан Республикасының</w:t>
      </w:r>
    </w:p>
    <w:bookmarkEnd w:id="18"/>
    <w:bookmarkStart w:name="z25" w:id="19"/>
    <w:p>
      <w:pPr>
        <w:spacing w:after="0"/>
        <w:ind w:left="0"/>
        <w:jc w:val="both"/>
      </w:pPr>
      <w:r>
        <w:rPr>
          <w:rFonts w:ascii="Times New Roman"/>
          <w:b w:val="false"/>
          <w:i w:val="false"/>
          <w:color w:val="000000"/>
          <w:sz w:val="28"/>
        </w:rPr>
        <w:t>
      Қаржылық мониторинг агенттігі</w:t>
      </w:r>
    </w:p>
    <w:bookmarkEnd w:id="19"/>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Қазақстан Республикасы</w:t>
            </w:r>
            <w:r>
              <w:br/>
            </w:r>
            <w:r>
              <w:rPr>
                <w:rFonts w:ascii="Times New Roman"/>
                <w:b w:val="false"/>
                <w:i w:val="false"/>
                <w:color w:val="000000"/>
                <w:sz w:val="20"/>
              </w:rPr>
              <w:t>Ұлттық Банкінің Төрағасы</w:t>
            </w:r>
            <w:r>
              <w:br/>
            </w:r>
            <w:r>
              <w:rPr>
                <w:rFonts w:ascii="Times New Roman"/>
                <w:b w:val="false"/>
                <w:i w:val="false"/>
                <w:color w:val="000000"/>
                <w:sz w:val="20"/>
              </w:rPr>
              <w:t>2026 жылғы 10 сәуірдегі</w:t>
            </w:r>
            <w:r>
              <w:br/>
            </w:r>
            <w:r>
              <w:rPr>
                <w:rFonts w:ascii="Times New Roman"/>
                <w:b w:val="false"/>
                <w:i w:val="false"/>
                <w:color w:val="000000"/>
                <w:sz w:val="20"/>
              </w:rPr>
              <w:t>№ 33 Қаулымен бекітілді</w:t>
            </w:r>
          </w:p>
        </w:tc>
      </w:tr>
    </w:tbl>
    <w:bookmarkStart w:name="z27" w:id="20"/>
    <w:p>
      <w:pPr>
        <w:spacing w:after="0"/>
        <w:ind w:left="0"/>
        <w:jc w:val="left"/>
      </w:pPr>
      <w:r>
        <w:rPr>
          <w:rFonts w:ascii="Times New Roman"/>
          <w:b/>
          <w:i w:val="false"/>
          <w:color w:val="000000"/>
        </w:rPr>
        <w:t xml:space="preserve"> Қамтамасыз етілмеген цифрлық активтерді айырбастау операторлары, цифрлық қаржы активтері платформасының операторлары және цифрлық активтердің сауда платформасының операторлары үшін қылмыстық жолмен алынған кірістерді заңдастыруға (жылыстатуға), терроризмді қаржыландыруға және жаппай қырып-жою қаруын таратуды қаржыландыруға қарсы іс-қимыл жасау мақсатында ішкі бақылау қағидаларына қойылатын талаптар</w:t>
      </w:r>
    </w:p>
    <w:bookmarkEnd w:id="20"/>
    <w:bookmarkStart w:name="z28" w:id="21"/>
    <w:p>
      <w:pPr>
        <w:spacing w:after="0"/>
        <w:ind w:left="0"/>
        <w:jc w:val="left"/>
      </w:pPr>
      <w:r>
        <w:rPr>
          <w:rFonts w:ascii="Times New Roman"/>
          <w:b/>
          <w:i w:val="false"/>
          <w:color w:val="000000"/>
        </w:rPr>
        <w:t xml:space="preserve"> 1-тарау. Жалпы талаптар</w:t>
      </w:r>
    </w:p>
    <w:bookmarkEnd w:id="21"/>
    <w:bookmarkStart w:name="z29" w:id="22"/>
    <w:p>
      <w:pPr>
        <w:spacing w:after="0"/>
        <w:ind w:left="0"/>
        <w:jc w:val="both"/>
      </w:pPr>
      <w:r>
        <w:rPr>
          <w:rFonts w:ascii="Times New Roman"/>
          <w:b w:val="false"/>
          <w:i w:val="false"/>
          <w:color w:val="000000"/>
          <w:sz w:val="28"/>
        </w:rPr>
        <w:t xml:space="preserve">
      1. Осы Қамтамасыз етілмеген цифрлық активтерді айырбастау операторлары, цифрлық қаржы активтері платформасының операторлары және цифрлық активтердің сауда платформасының операторлары үшін қылмыстық жолмен алынған кірістерді заңдастыруға (жылыстатуға), терроризмді қаржыландыруға және жаппай қырып-жою қаруын таратуды қаржыландыруға қарсы іс-қимыл жасау мақсатында ішкі бақылау қағидаларына қойылатын талаптар (бұдан әрі – Талаптар) "Қазақстан Республикасы Ұлттық Банкінің ережесін және құрылымын бекіту туралы" Қазақстан Республикасы Президентінің 2003 жылғы 31 желтоқсандағы № 1271 Жарлығымен бекітілген Қазақстан Республикасының Ұлттық Банкі туралы ереженің </w:t>
      </w:r>
      <w:r>
        <w:rPr>
          <w:rFonts w:ascii="Times New Roman"/>
          <w:b w:val="false"/>
          <w:i w:val="false"/>
          <w:color w:val="000000"/>
          <w:sz w:val="28"/>
        </w:rPr>
        <w:t>19-тармағының</w:t>
      </w:r>
      <w:r>
        <w:rPr>
          <w:rFonts w:ascii="Times New Roman"/>
          <w:b w:val="false"/>
          <w:i w:val="false"/>
          <w:color w:val="000000"/>
          <w:sz w:val="28"/>
        </w:rPr>
        <w:t xml:space="preserve"> екінші бөлігі үшінші абзацының 7) тармақшасына сәйкес әзірленді.</w:t>
      </w:r>
    </w:p>
    <w:bookmarkEnd w:id="22"/>
    <w:bookmarkStart w:name="z409" w:id="23"/>
    <w:p>
      <w:pPr>
        <w:spacing w:after="0"/>
        <w:ind w:left="0"/>
        <w:jc w:val="both"/>
      </w:pPr>
      <w:r>
        <w:rPr>
          <w:rFonts w:ascii="Times New Roman"/>
          <w:b w:val="false"/>
          <w:i w:val="false"/>
          <w:color w:val="000000"/>
          <w:sz w:val="28"/>
        </w:rPr>
        <w:t>
      Талаптар қамтамасыз етілмеген цифрлық активтерді айырбастау операторларына, цифрлық қаржы активтері платформасының операторларына және цифрлық активтердің сауда платформасының операторларына (бұдан әрі – Субъект, Субъектілер) қолданылады.</w:t>
      </w:r>
    </w:p>
    <w:bookmarkEnd w:id="23"/>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1-тармақ жаңа редакцияда – ҚР Ұлттық Банкі Басқармасының 27.08.2026 </w:t>
      </w:r>
      <w:r>
        <w:rPr>
          <w:rFonts w:ascii="Times New Roman"/>
          <w:b w:val="false"/>
          <w:i w:val="false"/>
          <w:color w:val="000000"/>
          <w:sz w:val="28"/>
        </w:rPr>
        <w:t>№ 109</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қаулысымен.</w:t>
      </w:r>
      <w:r>
        <w:br/>
      </w:r>
      <w:r>
        <w:rPr>
          <w:rFonts w:ascii="Times New Roman"/>
          <w:b w:val="false"/>
          <w:i w:val="false"/>
          <w:color w:val="000000"/>
          <w:sz w:val="28"/>
        </w:rPr>
        <w:t>
</w:t>
      </w:r>
    </w:p>
    <w:bookmarkStart w:name="z31" w:id="24"/>
    <w:p>
      <w:pPr>
        <w:spacing w:after="0"/>
        <w:ind w:left="0"/>
        <w:jc w:val="both"/>
      </w:pPr>
      <w:r>
        <w:rPr>
          <w:rFonts w:ascii="Times New Roman"/>
          <w:b w:val="false"/>
          <w:i w:val="false"/>
          <w:color w:val="000000"/>
          <w:sz w:val="28"/>
        </w:rPr>
        <w:t xml:space="preserve">
      2. Талаптарда пайдаланылатын ұғымдар "Қылмыстық жолмен алынған кірістерді заңдастыруға (жылыстатуға), терроризмді қаржыландыруға және жаппай қырып-жою қаруын таратуды қаржыландыруға қарсы іс-қимыл туралы" Қазақстан Республикасының Заңында (бұдан әрі – КЖ/ТҚ/ЖҚҚТҚҚ туралы </w:t>
      </w:r>
      <w:r>
        <w:rPr>
          <w:rFonts w:ascii="Times New Roman"/>
          <w:b w:val="false"/>
          <w:i w:val="false"/>
          <w:color w:val="000000"/>
          <w:sz w:val="28"/>
        </w:rPr>
        <w:t>заң</w:t>
      </w:r>
      <w:r>
        <w:rPr>
          <w:rFonts w:ascii="Times New Roman"/>
          <w:b w:val="false"/>
          <w:i w:val="false"/>
          <w:color w:val="000000"/>
          <w:sz w:val="28"/>
        </w:rPr>
        <w:t>) және "</w:t>
      </w:r>
      <w:r>
        <w:rPr>
          <w:rFonts w:ascii="Times New Roman"/>
          <w:b w:val="false"/>
          <w:i w:val="false"/>
          <w:color w:val="000000"/>
          <w:sz w:val="28"/>
        </w:rPr>
        <w:t>Қазақстан Республикасындағы цифрлық активтер туралы</w:t>
      </w:r>
      <w:r>
        <w:rPr>
          <w:rFonts w:ascii="Times New Roman"/>
          <w:b w:val="false"/>
          <w:i w:val="false"/>
          <w:color w:val="000000"/>
          <w:sz w:val="28"/>
        </w:rPr>
        <w:t xml:space="preserve">" Қазақстан Республикасының Заңында көрсетілген мәндерде қолданылады. </w:t>
      </w:r>
    </w:p>
    <w:bookmarkEnd w:id="24"/>
    <w:bookmarkStart w:name="z32" w:id="25"/>
    <w:p>
      <w:pPr>
        <w:spacing w:after="0"/>
        <w:ind w:left="0"/>
        <w:jc w:val="both"/>
      </w:pPr>
      <w:r>
        <w:rPr>
          <w:rFonts w:ascii="Times New Roman"/>
          <w:b w:val="false"/>
          <w:i w:val="false"/>
          <w:color w:val="000000"/>
          <w:sz w:val="28"/>
        </w:rPr>
        <w:t>
      Талаптардың мақсаттары үшін мынадай негізгі ұғымдар пайдаланылады:</w:t>
      </w:r>
    </w:p>
    <w:bookmarkEnd w:id="25"/>
    <w:bookmarkStart w:name="z33" w:id="26"/>
    <w:p>
      <w:pPr>
        <w:spacing w:after="0"/>
        <w:ind w:left="0"/>
        <w:jc w:val="both"/>
      </w:pPr>
      <w:r>
        <w:rPr>
          <w:rFonts w:ascii="Times New Roman"/>
          <w:b w:val="false"/>
          <w:i w:val="false"/>
          <w:color w:val="000000"/>
          <w:sz w:val="28"/>
        </w:rPr>
        <w:t>
      1) ерекше операция (мәміле) – КЖ/ТҚ/ЖҚҚТҚҚ туралы заңның 10-бабының 2-тармағына сәйкес қылмыстық жолмен алынған кірістерді заңдастыруға (жылыстатуға), терроризмді қаржыландыруға, жаппай қырып-жою қаруын таратуды қаржыландыруға қарсы іс-қимыл бойынша қаржылық мониторингті жүзеге асыратын және өзге де шараларды қабылдайтын уәкілетті орган (бұдан әрі – уәкілетті орган) айқындаған, сондай-ақ Субъект дербес әзірлеген күдікті операцияларды айқындау белгілерін ескере отырып, КЖ/ТҚ/ЖҚҚТҚҚ туралы заңның 4-бабының 4-тармағына сәйкес міндетті зерделенуге жататын клиенттің операциясы (мәмілесі);</w:t>
      </w:r>
    </w:p>
    <w:bookmarkEnd w:id="26"/>
    <w:bookmarkStart w:name="z34" w:id="27"/>
    <w:p>
      <w:pPr>
        <w:spacing w:after="0"/>
        <w:ind w:left="0"/>
        <w:jc w:val="both"/>
      </w:pPr>
      <w:r>
        <w:rPr>
          <w:rFonts w:ascii="Times New Roman"/>
          <w:b w:val="false"/>
          <w:i w:val="false"/>
          <w:color w:val="000000"/>
          <w:sz w:val="28"/>
        </w:rPr>
        <w:t>
      2) қылмыстық жолмен алынған кірістерді заңдастыру (жылыстату), терроризмді қаржыландыруға және жаппай қырып-жою қаруын таратуды қаржыландыру (бұдан әрі – КЖ/ТҚ/ЖҚҚТҚ) тәуекелдері – қылмыстық жолмен алынған кірістерді заңдастыруға (жылыстатуға), терроризмді қаржыландыруға және жаппай қырып-жою қаруын таратуды қаржыландыруға (бұдан әрі – КЖ/ТҚ/ЖҚҚТҚ) әдейі немесе абайсызда тарту тәуекелдері;</w:t>
      </w:r>
    </w:p>
    <w:bookmarkEnd w:id="27"/>
    <w:bookmarkStart w:name="z35" w:id="28"/>
    <w:p>
      <w:pPr>
        <w:spacing w:after="0"/>
        <w:ind w:left="0"/>
        <w:jc w:val="both"/>
      </w:pPr>
      <w:r>
        <w:rPr>
          <w:rFonts w:ascii="Times New Roman"/>
          <w:b w:val="false"/>
          <w:i w:val="false"/>
          <w:color w:val="000000"/>
          <w:sz w:val="28"/>
        </w:rPr>
        <w:t xml:space="preserve">
      3) КЖ/ТҚ/ЖҚҚТҚ тәуекелдерін басқару – КЖ/ТҚ/ЖҚҚТҚ тәуекелдерін анықтау, бағалау, мониторингтеу, сондай-ақ оларды барынша азайту бойынша Субъектілер қабылданатын шаралардың жиынтығы (көрсетілетін қызметтерге, клиенттерге, сондай-ақ клиенттер жасайтын операцияларға қатысты); </w:t>
      </w:r>
    </w:p>
    <w:bookmarkEnd w:id="28"/>
    <w:bookmarkStart w:name="z36" w:id="29"/>
    <w:p>
      <w:pPr>
        <w:spacing w:after="0"/>
        <w:ind w:left="0"/>
        <w:jc w:val="both"/>
      </w:pPr>
      <w:r>
        <w:rPr>
          <w:rFonts w:ascii="Times New Roman"/>
          <w:b w:val="false"/>
          <w:i w:val="false"/>
          <w:color w:val="000000"/>
          <w:sz w:val="28"/>
        </w:rPr>
        <w:t>
      4) шекті операция – клиенттің КЖ/ТҚ/ЖҚҚТҚҚ туралы заңның 4-бабының 1-тармағына сәйкес қаржылық мониторинг жүргізілуге жататын ақшамен және (немесе) өзге мүлікпен жасалатын операциясы.</w:t>
      </w:r>
    </w:p>
    <w:bookmarkEnd w:id="29"/>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2-тармаққа өзгеріс енгізілді  – ҚР Ұлттық Банкі Басқармасының 27.08.2026 </w:t>
      </w:r>
      <w:r>
        <w:rPr>
          <w:rFonts w:ascii="Times New Roman"/>
          <w:b w:val="false"/>
          <w:i w:val="false"/>
          <w:color w:val="000000"/>
          <w:sz w:val="28"/>
        </w:rPr>
        <w:t>№ 109</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қаулысымен.</w:t>
      </w:r>
      <w:r>
        <w:br/>
      </w:r>
      <w:r>
        <w:rPr>
          <w:rFonts w:ascii="Times New Roman"/>
          <w:b w:val="false"/>
          <w:i w:val="false"/>
          <w:color w:val="000000"/>
          <w:sz w:val="28"/>
        </w:rPr>
        <w:t>
</w:t>
      </w:r>
    </w:p>
    <w:bookmarkStart w:name="z37" w:id="30"/>
    <w:p>
      <w:pPr>
        <w:spacing w:after="0"/>
        <w:ind w:left="0"/>
        <w:jc w:val="both"/>
      </w:pPr>
      <w:r>
        <w:rPr>
          <w:rFonts w:ascii="Times New Roman"/>
          <w:b w:val="false"/>
          <w:i w:val="false"/>
          <w:color w:val="000000"/>
          <w:sz w:val="28"/>
        </w:rPr>
        <w:t>
      3. Субъектілер қылмыстық жолмен алынған кірістерді заңдастыруға (жылыстатуға), терроризмді қаржыландыруға және жаппай қырып-жою қаруын таратуды қаржыландыруға қарсы іс-қимыл (бұдан әрі – КЖ/ТҚ/ЖҚҚТҚҚ) мақсатындағы ішкі бақылауды мына:</w:t>
      </w:r>
    </w:p>
    <w:bookmarkEnd w:id="30"/>
    <w:bookmarkStart w:name="z38" w:id="31"/>
    <w:p>
      <w:pPr>
        <w:spacing w:after="0"/>
        <w:ind w:left="0"/>
        <w:jc w:val="both"/>
      </w:pPr>
      <w:r>
        <w:rPr>
          <w:rFonts w:ascii="Times New Roman"/>
          <w:b w:val="false"/>
          <w:i w:val="false"/>
          <w:color w:val="000000"/>
          <w:sz w:val="28"/>
        </w:rPr>
        <w:t>
      1) КЖ/ТҚ/ЖҚҚТҚҚ туралы заңның талаптарын орындауды қамтамасыз ету;</w:t>
      </w:r>
    </w:p>
    <w:bookmarkEnd w:id="31"/>
    <w:bookmarkStart w:name="z39" w:id="32"/>
    <w:p>
      <w:pPr>
        <w:spacing w:after="0"/>
        <w:ind w:left="0"/>
        <w:jc w:val="both"/>
      </w:pPr>
      <w:r>
        <w:rPr>
          <w:rFonts w:ascii="Times New Roman"/>
          <w:b w:val="false"/>
          <w:i w:val="false"/>
          <w:color w:val="000000"/>
          <w:sz w:val="28"/>
        </w:rPr>
        <w:t>
      2) Субъектілердің ішкі бақылау жүйесінің тиімділігін қылмыстық жолмен алынған кірістерді заңдастыру (жылыстату), терроризмді қаржыландыру және жаппай қырып-жою қаруын таратуды қаржыландыру (бұдан әрі – КЖ/ТҚ/ЖҚҚТҚ) тәуекелдерін және бірге жүретін тәуекелдерді (операциялық, мәнсап, құқықтық) басқару үшін жеткілікті деңгейде қолдау;</w:t>
      </w:r>
    </w:p>
    <w:bookmarkEnd w:id="32"/>
    <w:bookmarkStart w:name="z40" w:id="33"/>
    <w:p>
      <w:pPr>
        <w:spacing w:after="0"/>
        <w:ind w:left="0"/>
        <w:jc w:val="both"/>
      </w:pPr>
      <w:r>
        <w:rPr>
          <w:rFonts w:ascii="Times New Roman"/>
          <w:b w:val="false"/>
          <w:i w:val="false"/>
          <w:color w:val="000000"/>
          <w:sz w:val="28"/>
        </w:rPr>
        <w:t>
      3) КЖ/ТҚ/ЖҚҚТҚ тәуекелдерін барынша азайту;</w:t>
      </w:r>
    </w:p>
    <w:bookmarkEnd w:id="33"/>
    <w:bookmarkStart w:name="z41" w:id="34"/>
    <w:p>
      <w:pPr>
        <w:spacing w:after="0"/>
        <w:ind w:left="0"/>
        <w:jc w:val="both"/>
      </w:pPr>
      <w:r>
        <w:rPr>
          <w:rFonts w:ascii="Times New Roman"/>
          <w:b w:val="false"/>
          <w:i w:val="false"/>
          <w:color w:val="000000"/>
          <w:sz w:val="28"/>
        </w:rPr>
        <w:t>
      4) Субъектілердің, олардың лауазымды адамдарының және қызметкерлерінің КЖ/ТҚ/ЖҚҚТҚ процестеріне тартылуын болдырмау мақсатында жүзеге асырады.</w:t>
      </w:r>
    </w:p>
    <w:bookmarkEnd w:id="34"/>
    <w:bookmarkStart w:name="z42" w:id="35"/>
    <w:p>
      <w:pPr>
        <w:spacing w:after="0"/>
        <w:ind w:left="0"/>
        <w:jc w:val="both"/>
      </w:pPr>
      <w:r>
        <w:rPr>
          <w:rFonts w:ascii="Times New Roman"/>
          <w:b w:val="false"/>
          <w:i w:val="false"/>
          <w:color w:val="000000"/>
          <w:sz w:val="28"/>
        </w:rPr>
        <w:t>
      4. Ішкі бақылауды ұйымдастыру шеңберінде КЖ/ТҚ/ЖҚҚТҚҚ іс-қимыл жасау мақсатында Субъектінің басқару органы немесе атқарушы органы ішкі бақылау қағидаларын әзірлейді және бекітеді. Аталған қағидалар Субъектінің ішкі аудит қызметі немесе ішкі аудит жүргізуге уәкілетті өзге орган (тұлға) тарапынан КЖ/ТҚ/ЖҚҚТҚҚ іс-қимыл жасау мақсатындағы ішкі бақылаудың тиімділігін бағалау және ішкі аудит жүргізу арқылы, сондай-ақ Субъектінің басқару органы немесе атқарушы органы тәуелсіз аудит жүргізу туралы шешім қабылдаған жағдайда тәуелсіз аудиттен өтуі тиіс.</w:t>
      </w:r>
    </w:p>
    <w:bookmarkEnd w:id="35"/>
    <w:bookmarkStart w:name="z43" w:id="36"/>
    <w:p>
      <w:pPr>
        <w:spacing w:after="0"/>
        <w:ind w:left="0"/>
        <w:jc w:val="both"/>
      </w:pPr>
      <w:r>
        <w:rPr>
          <w:rFonts w:ascii="Times New Roman"/>
          <w:b w:val="false"/>
          <w:i w:val="false"/>
          <w:color w:val="000000"/>
          <w:sz w:val="28"/>
        </w:rPr>
        <w:t xml:space="preserve">
      Ішкі бақылау қағидаларында Субъектілер Талаптарға сәйкес дербес әзірлейтін КЖ/ТҚ/ЖҚҚТҚҚ туралы заңның 11-бабында көзделген бағдарламалар қамтылады және олар Субъектілердің ішкі құжаттары не Субъектілердің басқару органдары немесе атқарушы органдары бекіткен осындай құжаттардың жиынтығы болып табылады. </w:t>
      </w:r>
    </w:p>
    <w:bookmarkEnd w:id="36"/>
    <w:bookmarkStart w:name="z44" w:id="37"/>
    <w:p>
      <w:pPr>
        <w:spacing w:after="0"/>
        <w:ind w:left="0"/>
        <w:jc w:val="left"/>
      </w:pPr>
      <w:r>
        <w:rPr>
          <w:rFonts w:ascii="Times New Roman"/>
          <w:b/>
          <w:i w:val="false"/>
          <w:color w:val="000000"/>
        </w:rPr>
        <w:t xml:space="preserve"> 2-тарау. КЖ/ТҚ/ЖҚҚТҚҚ мақсатында ішкі бақылауды ұйымдастыру бағдарламасы</w:t>
      </w:r>
    </w:p>
    <w:bookmarkEnd w:id="37"/>
    <w:bookmarkStart w:name="z45" w:id="38"/>
    <w:p>
      <w:pPr>
        <w:spacing w:after="0"/>
        <w:ind w:left="0"/>
        <w:jc w:val="both"/>
      </w:pPr>
      <w:r>
        <w:rPr>
          <w:rFonts w:ascii="Times New Roman"/>
          <w:b w:val="false"/>
          <w:i w:val="false"/>
          <w:color w:val="000000"/>
          <w:sz w:val="28"/>
        </w:rPr>
        <w:t xml:space="preserve">
      5. Субъектінің ішкі құжаттарында белгіленген тәртіпте Субъектінің қызметкерлері арасынан ішкі бақылау қағидаларын іске асыруға және сақтауға жауапты қызметкер (бұдан әрі – жауапты қызметкер) тағайындалады және (немесе) құзыретіне КЖ/ТҚ/ЖҚҚТҚҚ мәселелері кіретін, ішкі бақылау қағидаларын іске асыруға және сақтауға жауапты Субъектінің бөлімшелері (бұдан әрі – жауапты бөлімше) айқындалады. </w:t>
      </w:r>
    </w:p>
    <w:bookmarkEnd w:id="38"/>
    <w:bookmarkStart w:name="z46" w:id="39"/>
    <w:p>
      <w:pPr>
        <w:spacing w:after="0"/>
        <w:ind w:left="0"/>
        <w:jc w:val="both"/>
      </w:pPr>
      <w:r>
        <w:rPr>
          <w:rFonts w:ascii="Times New Roman"/>
          <w:b w:val="false"/>
          <w:i w:val="false"/>
          <w:color w:val="000000"/>
          <w:sz w:val="28"/>
        </w:rPr>
        <w:t>
      Жауапты қызметкерге, ішкі бақылау қағидаларын іске асыруға және сақтауға жауапты қызметкерлерге не КЖ/ТҚ/ЖҚҚТҚҚ бойынша бөлімше қызметкерлеріне қойылатын талаптар:</w:t>
      </w:r>
    </w:p>
    <w:bookmarkEnd w:id="39"/>
    <w:bookmarkStart w:name="z47" w:id="40"/>
    <w:p>
      <w:pPr>
        <w:spacing w:after="0"/>
        <w:ind w:left="0"/>
        <w:jc w:val="both"/>
      </w:pPr>
      <w:r>
        <w:rPr>
          <w:rFonts w:ascii="Times New Roman"/>
          <w:b w:val="false"/>
          <w:i w:val="false"/>
          <w:color w:val="000000"/>
          <w:sz w:val="28"/>
        </w:rPr>
        <w:t>
      1) жоғары білім;</w:t>
      </w:r>
    </w:p>
    <w:bookmarkEnd w:id="40"/>
    <w:bookmarkStart w:name="z48" w:id="41"/>
    <w:p>
      <w:pPr>
        <w:spacing w:after="0"/>
        <w:ind w:left="0"/>
        <w:jc w:val="both"/>
      </w:pPr>
      <w:r>
        <w:rPr>
          <w:rFonts w:ascii="Times New Roman"/>
          <w:b w:val="false"/>
          <w:i w:val="false"/>
          <w:color w:val="000000"/>
          <w:sz w:val="28"/>
        </w:rPr>
        <w:t>
      2) КЖ/ТҚ/ЖҚҚТҚҚ саласында немесе цифрлық активтерге байланысты қаржылық қызметтер мен көрсетілетін қызметтерді ұсыну (көрсету) немесе реттеу саласында кемінде 1 жыл жұмыс тәжірибесі;</w:t>
      </w:r>
    </w:p>
    <w:bookmarkEnd w:id="41"/>
    <w:bookmarkStart w:name="z49" w:id="42"/>
    <w:p>
      <w:pPr>
        <w:spacing w:after="0"/>
        <w:ind w:left="0"/>
        <w:jc w:val="both"/>
      </w:pPr>
      <w:r>
        <w:rPr>
          <w:rFonts w:ascii="Times New Roman"/>
          <w:b w:val="false"/>
          <w:i w:val="false"/>
          <w:color w:val="000000"/>
          <w:sz w:val="28"/>
        </w:rPr>
        <w:t>
      3) мінсіз іскерлік беделі.</w:t>
      </w:r>
    </w:p>
    <w:bookmarkEnd w:id="42"/>
    <w:bookmarkStart w:name="z50" w:id="43"/>
    <w:p>
      <w:pPr>
        <w:spacing w:after="0"/>
        <w:ind w:left="0"/>
        <w:jc w:val="both"/>
      </w:pPr>
      <w:r>
        <w:rPr>
          <w:rFonts w:ascii="Times New Roman"/>
          <w:b w:val="false"/>
          <w:i w:val="false"/>
          <w:color w:val="000000"/>
          <w:sz w:val="28"/>
        </w:rPr>
        <w:t xml:space="preserve">
      6. КЖ/ТҚ/ЖҚҚТҚҚ мақсатында ішкі бақылауды ұйымдастыру бағдарламасында мыналар: </w:t>
      </w:r>
    </w:p>
    <w:bookmarkEnd w:id="43"/>
    <w:bookmarkStart w:name="z51" w:id="44"/>
    <w:p>
      <w:pPr>
        <w:spacing w:after="0"/>
        <w:ind w:left="0"/>
        <w:jc w:val="both"/>
      </w:pPr>
      <w:r>
        <w:rPr>
          <w:rFonts w:ascii="Times New Roman"/>
          <w:b w:val="false"/>
          <w:i w:val="false"/>
          <w:color w:val="000000"/>
          <w:sz w:val="28"/>
        </w:rPr>
        <w:t>
      1) КЖ/ТҚ/ЖҚҚТҚҚ мақсатында ішкі бақылауды іске асыру барысында алынған мәліметтерді тіркеу, сондай-ақ құжаттар мен ақпаратты сақтау тәртібі;</w:t>
      </w:r>
    </w:p>
    <w:bookmarkEnd w:id="44"/>
    <w:bookmarkStart w:name="z52" w:id="45"/>
    <w:p>
      <w:pPr>
        <w:spacing w:after="0"/>
        <w:ind w:left="0"/>
        <w:jc w:val="both"/>
      </w:pPr>
      <w:r>
        <w:rPr>
          <w:rFonts w:ascii="Times New Roman"/>
          <w:b w:val="false"/>
          <w:i w:val="false"/>
          <w:color w:val="000000"/>
          <w:sz w:val="28"/>
        </w:rPr>
        <w:t>
      2) клиентті (оның өкілін) және бенефициарлық меншік иесін, оның ішінде КЖ/ТҚ/ЖҚҚТҚҚ туралы заңның 12-бабына сәйкес жасалған терроризмді және экстремизмді қаржыландыруға байланысты ұйымдар мен тұлғалардың тізбесінде (бұдан әрі – Тізбе) және КЖ/ТҚ/ЖҚҚТҚҚ туралы заңның 12-1-бабына сәйкес жасалған жаппай қырып-жою қаруын таратуды қаржыландыруға байланысты ұйымдар мен тұлғалардың тізбесінде (бұдан әрі – ЖҚҚТҚ тізбесі) болуын тексеруді қоса, КЖ/ТҚ/ЖҚҚТҚҚ мақсатында ішкі бақылауды жүзеге асыру үшін цифрлық жүйелер мен бағдарламалық қамтамасыз етулерді қолдана отырып тексеру тәртібі;</w:t>
      </w:r>
    </w:p>
    <w:bookmarkEnd w:id="45"/>
    <w:bookmarkStart w:name="z53" w:id="46"/>
    <w:p>
      <w:pPr>
        <w:spacing w:after="0"/>
        <w:ind w:left="0"/>
        <w:jc w:val="both"/>
      </w:pPr>
      <w:r>
        <w:rPr>
          <w:rFonts w:ascii="Times New Roman"/>
          <w:b w:val="false"/>
          <w:i w:val="false"/>
          <w:color w:val="000000"/>
          <w:sz w:val="28"/>
        </w:rPr>
        <w:t>
      3) нысаналы қаржылық санкцияларды қолдану, клиенттерге іскерлік қатынастарды орнатудан бас тарту және іскерлік қатынастарды тоқтату, ақша және (немесе) өзге мүлікпен операция жүргізуден бас тарту, сондай-ақ клиент (оның өкілі) және бенефициарлық меншік иесі туралы мәліметтерді Тiзбеден және ЖҚҚТҚ тізбесінен алып тастаған кезде санкцияларды қолдануды тоқтату тәртібі;</w:t>
      </w:r>
    </w:p>
    <w:bookmarkEnd w:id="46"/>
    <w:bookmarkStart w:name="z54" w:id="47"/>
    <w:p>
      <w:pPr>
        <w:spacing w:after="0"/>
        <w:ind w:left="0"/>
        <w:jc w:val="both"/>
      </w:pPr>
      <w:r>
        <w:rPr>
          <w:rFonts w:ascii="Times New Roman"/>
          <w:b w:val="false"/>
          <w:i w:val="false"/>
          <w:color w:val="000000"/>
          <w:sz w:val="28"/>
        </w:rPr>
        <w:t xml:space="preserve">
      4) Субъект қызметкерлерінің, оның ішінде жауапты қызметкердің, Субъектінің басқару органдары мен атқарушы органдары қызметкерлерінің өздеріне белгілі болған Субъект қызметкерлерінің жол берген КЖ/ТҚ/ЖҚҚТҚҚ туралы заңды, сондай-ақ ішкі бақылау қағидаларын бұзу фактілері туралы хабарлау тәртібі; </w:t>
      </w:r>
    </w:p>
    <w:bookmarkEnd w:id="47"/>
    <w:bookmarkStart w:name="z55" w:id="48"/>
    <w:p>
      <w:pPr>
        <w:spacing w:after="0"/>
        <w:ind w:left="0"/>
        <w:jc w:val="both"/>
      </w:pPr>
      <w:r>
        <w:rPr>
          <w:rFonts w:ascii="Times New Roman"/>
          <w:b w:val="false"/>
          <w:i w:val="false"/>
          <w:color w:val="000000"/>
          <w:sz w:val="28"/>
        </w:rPr>
        <w:t xml:space="preserve">
      5) Субъектіні бақылайтын заңды тұлғалар белгілеген КЖ/ТҚ/ЖҚҚТҚҚ бойынша талаптардың сипатта (бар болған кезде); </w:t>
      </w:r>
    </w:p>
    <w:bookmarkEnd w:id="48"/>
    <w:bookmarkStart w:name="z56" w:id="49"/>
    <w:p>
      <w:pPr>
        <w:spacing w:after="0"/>
        <w:ind w:left="0"/>
        <w:jc w:val="both"/>
      </w:pPr>
      <w:r>
        <w:rPr>
          <w:rFonts w:ascii="Times New Roman"/>
          <w:b w:val="false"/>
          <w:i w:val="false"/>
          <w:color w:val="000000"/>
          <w:sz w:val="28"/>
        </w:rPr>
        <w:t>
      6) Субъектінің ішкі аудит қызметтерінің не ішкі аудит жүргізуге уәкілетті органның КЖ/ТҚ/ЖҚҚТҚ нысаны мақсатында ішкі бақылаудың тиімділігін бағалау нәтижелері бойынша басқару органдарына және атқарушы органдарға басқарушылық есептілікті дайындау және ұсыну, сондай-ақ тәуелсіз аудит жүргізу тәртібі;</w:t>
      </w:r>
    </w:p>
    <w:bookmarkEnd w:id="49"/>
    <w:bookmarkStart w:name="z57" w:id="50"/>
    <w:p>
      <w:pPr>
        <w:spacing w:after="0"/>
        <w:ind w:left="0"/>
        <w:jc w:val="both"/>
      </w:pPr>
      <w:r>
        <w:rPr>
          <w:rFonts w:ascii="Times New Roman"/>
          <w:b w:val="false"/>
          <w:i w:val="false"/>
          <w:color w:val="000000"/>
          <w:sz w:val="28"/>
        </w:rPr>
        <w:t>
      7) КЖ/ТҚ/ЖҚҚТҚ тәуекелдерін бағалау нәтижелерін бағалау, айқындау, құжаттамалық тіркеу және жаңарту рәсімі;</w:t>
      </w:r>
    </w:p>
    <w:bookmarkEnd w:id="50"/>
    <w:bookmarkStart w:name="z58" w:id="51"/>
    <w:p>
      <w:pPr>
        <w:spacing w:after="0"/>
        <w:ind w:left="0"/>
        <w:jc w:val="both"/>
      </w:pPr>
      <w:r>
        <w:rPr>
          <w:rFonts w:ascii="Times New Roman"/>
          <w:b w:val="false"/>
          <w:i w:val="false"/>
          <w:color w:val="000000"/>
          <w:sz w:val="28"/>
        </w:rPr>
        <w:t xml:space="preserve">
      8) КЖ/ТҚ/ЖҚҚТҚҚ жөніндегі бөлімшенің функцияларын, оның ішінде КЖ/ТҚ/ЖҚҚТҚҚ мақсатында ішкі бақылауды жүзеге асыру кезінде Субъектінің басқа бөлімшелерімен, филиалдарымен, еншілес ұйымдарымен өзара іс-қимыл жасау рәсімін, сондай-ақ жауапты қызметкердің функцияларын, өкілеттіктерін, жауапты қызметкердің Субъектінің басқару органдарымен және атқарушы органдармен өзара іс-қимыл жасау рәсімін сипаттау; </w:t>
      </w:r>
    </w:p>
    <w:bookmarkEnd w:id="51"/>
    <w:bookmarkStart w:name="z59" w:id="52"/>
    <w:p>
      <w:pPr>
        <w:spacing w:after="0"/>
        <w:ind w:left="0"/>
        <w:jc w:val="both"/>
      </w:pPr>
      <w:r>
        <w:rPr>
          <w:rFonts w:ascii="Times New Roman"/>
          <w:b w:val="false"/>
          <w:i w:val="false"/>
          <w:color w:val="000000"/>
          <w:sz w:val="28"/>
        </w:rPr>
        <w:t>
      9) егер бұл орналасқан мемлекеттің заңнамасына қайшы келмесе, Субъектінің Қазақстан Республикасында сияқты одан тысқары жерлерде де орналасқан филиалдарының, өкілдіктерінің, еншілес ұйымдарының ішкі бақылау қағидаларын сақтау және іске асыру тәртібі, оның ішінде КЖ/ТҚ/ЖҚҚТҚ тәуекелдерін басқарудың және оларды төмендетудің Субъект ұйымының көлемін, сипатын және күрделілігін ескере отырып қосымша бақылау шаралары мен рәсімдерін қолдану тәртібі қамтылады.</w:t>
      </w:r>
    </w:p>
    <w:bookmarkEnd w:id="52"/>
    <w:bookmarkStart w:name="z60" w:id="53"/>
    <w:p>
      <w:pPr>
        <w:spacing w:after="0"/>
        <w:ind w:left="0"/>
        <w:jc w:val="both"/>
      </w:pPr>
      <w:r>
        <w:rPr>
          <w:rFonts w:ascii="Times New Roman"/>
          <w:b w:val="false"/>
          <w:i w:val="false"/>
          <w:color w:val="000000"/>
          <w:sz w:val="28"/>
        </w:rPr>
        <w:t>
      7. КЖ/ТҚ/ЖҚҚТҚҚ мақсатында ішкі бақылауды ұйымдастыру бағдарламасына сәйкес жауапты қызметкердің және жауапты бөлімшенің функцияларында мыналар:</w:t>
      </w:r>
    </w:p>
    <w:bookmarkEnd w:id="53"/>
    <w:bookmarkStart w:name="z61" w:id="54"/>
    <w:p>
      <w:pPr>
        <w:spacing w:after="0"/>
        <w:ind w:left="0"/>
        <w:jc w:val="both"/>
      </w:pPr>
      <w:r>
        <w:rPr>
          <w:rFonts w:ascii="Times New Roman"/>
          <w:b w:val="false"/>
          <w:i w:val="false"/>
          <w:color w:val="000000"/>
          <w:sz w:val="28"/>
        </w:rPr>
        <w:t xml:space="preserve">
      1) әзірленген және Субъектінің басқару органдарымен немесе атқарушы органдарымен келісілген ішкі бақылау қағидаларының және (немесе) оларға өзгерістердің (толықтырулардың) болуын қамтамасыз ету, сондай-ақ Субъектілердің оларды сақтауына мониторинг жүргізу; </w:t>
      </w:r>
    </w:p>
    <w:bookmarkEnd w:id="54"/>
    <w:bookmarkStart w:name="z62" w:id="55"/>
    <w:p>
      <w:pPr>
        <w:spacing w:after="0"/>
        <w:ind w:left="0"/>
        <w:jc w:val="both"/>
      </w:pPr>
      <w:r>
        <w:rPr>
          <w:rFonts w:ascii="Times New Roman"/>
          <w:b w:val="false"/>
          <w:i w:val="false"/>
          <w:color w:val="000000"/>
          <w:sz w:val="28"/>
        </w:rPr>
        <w:t xml:space="preserve">
      2) КЖ/ТҚ/ЖҚҚТҚҚ туралы заңға сәйкес қаржылық мониторинг жөніндегі уәкілетті органға хабар ұсынуды ұйымдастыру және олардың ұсынылуын бақылау; </w:t>
      </w:r>
    </w:p>
    <w:bookmarkEnd w:id="55"/>
    <w:bookmarkStart w:name="z63" w:id="56"/>
    <w:p>
      <w:pPr>
        <w:spacing w:after="0"/>
        <w:ind w:left="0"/>
        <w:jc w:val="both"/>
      </w:pPr>
      <w:r>
        <w:rPr>
          <w:rFonts w:ascii="Times New Roman"/>
          <w:b w:val="false"/>
          <w:i w:val="false"/>
          <w:color w:val="000000"/>
          <w:sz w:val="28"/>
        </w:rPr>
        <w:t>
      3) Субъектінің басқару органдарын және (немесе) атқарушы органдарын Тізбеде, ЖҚҚТҚ тізбесінде тұрған анықталған клиенттер және нысаналы қаржылық санкцияларды қолдану жөнінде қабылданған шаралар туралы хабардар ету;</w:t>
      </w:r>
    </w:p>
    <w:bookmarkEnd w:id="56"/>
    <w:bookmarkStart w:name="z64" w:id="57"/>
    <w:p>
      <w:pPr>
        <w:spacing w:after="0"/>
        <w:ind w:left="0"/>
        <w:jc w:val="both"/>
      </w:pPr>
      <w:r>
        <w:rPr>
          <w:rFonts w:ascii="Times New Roman"/>
          <w:b w:val="false"/>
          <w:i w:val="false"/>
          <w:color w:val="000000"/>
          <w:sz w:val="28"/>
        </w:rPr>
        <w:t>
      4) клиенттердің операцияларын күдікті деп тану және қаржылық мониторинг жөніндегі уәкілетті органға Субъектілердің ішкі құжаттарында көзделген тәртіппен хабарды жолдау қажеттілігі туралы шешімдер қабылдау;</w:t>
      </w:r>
    </w:p>
    <w:bookmarkEnd w:id="57"/>
    <w:bookmarkStart w:name="z65" w:id="58"/>
    <w:p>
      <w:pPr>
        <w:spacing w:after="0"/>
        <w:ind w:left="0"/>
        <w:jc w:val="both"/>
      </w:pPr>
      <w:r>
        <w:rPr>
          <w:rFonts w:ascii="Times New Roman"/>
          <w:b w:val="false"/>
          <w:i w:val="false"/>
          <w:color w:val="000000"/>
          <w:sz w:val="28"/>
        </w:rPr>
        <w:t>
      5) КЖ/ТҚ/ЖҚҚТҚҚ туралы заңда және (немесе) клиенттермен жасалған шарттарда көзделген жағдайларда және Субъектінің ішкі құжаттарында көзделген тәртіппен клиенттердің операцияларын жүргізуді тоқтата тұру не одан бас тарту туралы шешімдер қабылдау не Субъектінің басқару органдарымен және (немесе) атқарушы органдарымен оларды келісу;</w:t>
      </w:r>
    </w:p>
    <w:bookmarkEnd w:id="58"/>
    <w:bookmarkStart w:name="z66" w:id="59"/>
    <w:p>
      <w:pPr>
        <w:spacing w:after="0"/>
        <w:ind w:left="0"/>
        <w:jc w:val="both"/>
      </w:pPr>
      <w:r>
        <w:rPr>
          <w:rFonts w:ascii="Times New Roman"/>
          <w:b w:val="false"/>
          <w:i w:val="false"/>
          <w:color w:val="000000"/>
          <w:sz w:val="28"/>
        </w:rPr>
        <w:t>
      6) Субъектінің басқару органдарына және (немесе) атқарушы органдарына КЖ/ТҚ/ЖҚҚТҚҚ туралы заңда және (немесе) Субъектінің ішкі құжаттарында көзделген жағдайларда және тәртіппен клиенттермен іскерлік қарым-қатынастарды орнату, жалғастыру не тоқтату туралы шешім қабылдау үшін сұратулар жіберу;</w:t>
      </w:r>
    </w:p>
    <w:bookmarkEnd w:id="59"/>
    <w:bookmarkStart w:name="z67" w:id="60"/>
    <w:p>
      <w:pPr>
        <w:spacing w:after="0"/>
        <w:ind w:left="0"/>
        <w:jc w:val="both"/>
      </w:pPr>
      <w:r>
        <w:rPr>
          <w:rFonts w:ascii="Times New Roman"/>
          <w:b w:val="false"/>
          <w:i w:val="false"/>
          <w:color w:val="000000"/>
          <w:sz w:val="28"/>
        </w:rPr>
        <w:t xml:space="preserve">
      7) Субъектінің ішкі құжаттарында көзделген тәртіппен анықталған ішкі бақылау қағидаларын бұзушылықтар туралы Субъектінің басқару органдары мен лауазымды тұлғаларын хабардар ету; </w:t>
      </w:r>
    </w:p>
    <w:bookmarkEnd w:id="60"/>
    <w:bookmarkStart w:name="z68" w:id="61"/>
    <w:p>
      <w:pPr>
        <w:spacing w:after="0"/>
        <w:ind w:left="0"/>
        <w:jc w:val="both"/>
      </w:pPr>
      <w:r>
        <w:rPr>
          <w:rFonts w:ascii="Times New Roman"/>
          <w:b w:val="false"/>
          <w:i w:val="false"/>
          <w:color w:val="000000"/>
          <w:sz w:val="28"/>
        </w:rPr>
        <w:t xml:space="preserve">
      8) Субъектінің басқару органдарына және (немесе) субъектінің атқарушы органдарына есептерді қалыптастыру үшін КЖ/ТҚ/ЖҚҚТҚҚ мақсатында ішкі бақылау қағидаларын іске асыру нәтижелері және КЖ/ТҚ/ЖҚҚТҚ тәуекелдерін басқару және ішкі бақылау жүйелерін жақсарту жөніндегі ұсынылып отырған шаралар туралы ақпаратты дайындау және оларды Субъектінің басқару органдарымен және (немесе) атқарушы органдарымен келісу; </w:t>
      </w:r>
    </w:p>
    <w:bookmarkEnd w:id="61"/>
    <w:bookmarkStart w:name="z69" w:id="62"/>
    <w:p>
      <w:pPr>
        <w:spacing w:after="0"/>
        <w:ind w:left="0"/>
        <w:jc w:val="both"/>
      </w:pPr>
      <w:r>
        <w:rPr>
          <w:rFonts w:ascii="Times New Roman"/>
          <w:b w:val="false"/>
          <w:i w:val="false"/>
          <w:color w:val="000000"/>
          <w:sz w:val="28"/>
        </w:rPr>
        <w:t>
      9) Субъектінің КЖ/ТҚ/ЖҚҚТҚ процестеріне қатысу тәуекелін бағалау үшін сандық және сапалық көрсеткіштерді жинау процесін үйлестіру;</w:t>
      </w:r>
    </w:p>
    <w:bookmarkEnd w:id="62"/>
    <w:bookmarkStart w:name="z70" w:id="63"/>
    <w:p>
      <w:pPr>
        <w:spacing w:after="0"/>
        <w:ind w:left="0"/>
        <w:jc w:val="both"/>
      </w:pPr>
      <w:r>
        <w:rPr>
          <w:rFonts w:ascii="Times New Roman"/>
          <w:b w:val="false"/>
          <w:i w:val="false"/>
          <w:color w:val="000000"/>
          <w:sz w:val="28"/>
        </w:rPr>
        <w:t>
      10) клиенттің (оның өкілінің) және бенефициарлық меншік иесінің операциясына қатысты қабылданған шешімдерді құжаттамалық тіркеу;</w:t>
      </w:r>
    </w:p>
    <w:bookmarkEnd w:id="63"/>
    <w:bookmarkStart w:name="z71" w:id="64"/>
    <w:p>
      <w:pPr>
        <w:spacing w:after="0"/>
        <w:ind w:left="0"/>
        <w:jc w:val="both"/>
      </w:pPr>
      <w:r>
        <w:rPr>
          <w:rFonts w:ascii="Times New Roman"/>
          <w:b w:val="false"/>
          <w:i w:val="false"/>
          <w:color w:val="000000"/>
          <w:sz w:val="28"/>
        </w:rPr>
        <w:t>
      11) ішкі бақылау қағидаларын іске асыру нәтижесінде алынған деректер негізінде клиенттің досьесін қалыптастыру;</w:t>
      </w:r>
    </w:p>
    <w:bookmarkEnd w:id="64"/>
    <w:bookmarkStart w:name="z72" w:id="65"/>
    <w:p>
      <w:pPr>
        <w:spacing w:after="0"/>
        <w:ind w:left="0"/>
        <w:jc w:val="both"/>
      </w:pPr>
      <w:r>
        <w:rPr>
          <w:rFonts w:ascii="Times New Roman"/>
          <w:b w:val="false"/>
          <w:i w:val="false"/>
          <w:color w:val="000000"/>
          <w:sz w:val="28"/>
        </w:rPr>
        <w:t>
      12) өз функцияларын жүзеге асыру кезінде алынған мәліметтердің жасырындылығын қамтамасыз ету;</w:t>
      </w:r>
    </w:p>
    <w:bookmarkEnd w:id="65"/>
    <w:bookmarkStart w:name="z73" w:id="66"/>
    <w:p>
      <w:pPr>
        <w:spacing w:after="0"/>
        <w:ind w:left="0"/>
        <w:jc w:val="both"/>
      </w:pPr>
      <w:r>
        <w:rPr>
          <w:rFonts w:ascii="Times New Roman"/>
          <w:b w:val="false"/>
          <w:i w:val="false"/>
          <w:color w:val="000000"/>
          <w:sz w:val="28"/>
        </w:rPr>
        <w:t>
      13) КЖ/ТҚ/ЖҚҚТҚҚ туралы заңнаманың орындалуын бақылау үшін қаржылық мониторинг жөніндегі уәкілетті органға ақпарат беру қамтылады.</w:t>
      </w:r>
    </w:p>
    <w:bookmarkEnd w:id="66"/>
    <w:bookmarkStart w:name="z74" w:id="67"/>
    <w:p>
      <w:pPr>
        <w:spacing w:after="0"/>
        <w:ind w:left="0"/>
        <w:jc w:val="both"/>
      </w:pPr>
      <w:r>
        <w:rPr>
          <w:rFonts w:ascii="Times New Roman"/>
          <w:b w:val="false"/>
          <w:i w:val="false"/>
          <w:color w:val="000000"/>
          <w:sz w:val="28"/>
        </w:rPr>
        <w:t xml:space="preserve">
      8. Жауапты қызметкермен және жауапты бөлімшеге жүктелген функцияларын орындау үшін: </w:t>
      </w:r>
    </w:p>
    <w:bookmarkEnd w:id="67"/>
    <w:bookmarkStart w:name="z75" w:id="68"/>
    <w:p>
      <w:pPr>
        <w:spacing w:after="0"/>
        <w:ind w:left="0"/>
        <w:jc w:val="both"/>
      </w:pPr>
      <w:r>
        <w:rPr>
          <w:rFonts w:ascii="Times New Roman"/>
          <w:b w:val="false"/>
          <w:i w:val="false"/>
          <w:color w:val="000000"/>
          <w:sz w:val="28"/>
        </w:rPr>
        <w:t>
      1) Субъектінің барлық үй-жайларына, цифрлық жүйелеріне, телекоммуникация құралдарына, құжаттар мен файлдарға өз функцияларын толық көлемде жүзеге асыруға мүмкіндік беретін шекте және Субъектінің ішкі құжаттарында көзделген тәртіппен қол жеткізу;</w:t>
      </w:r>
    </w:p>
    <w:bookmarkEnd w:id="68"/>
    <w:bookmarkStart w:name="z76" w:id="69"/>
    <w:p>
      <w:pPr>
        <w:spacing w:after="0"/>
        <w:ind w:left="0"/>
        <w:jc w:val="both"/>
      </w:pPr>
      <w:r>
        <w:rPr>
          <w:rFonts w:ascii="Times New Roman"/>
          <w:b w:val="false"/>
          <w:i w:val="false"/>
          <w:color w:val="000000"/>
          <w:sz w:val="28"/>
        </w:rPr>
        <w:t>
      2) Cубъектінің бөлімшелеріне операция жүргізуге қатысты нұсқаулар беру;</w:t>
      </w:r>
    </w:p>
    <w:bookmarkEnd w:id="69"/>
    <w:bookmarkStart w:name="z77" w:id="70"/>
    <w:p>
      <w:pPr>
        <w:spacing w:after="0"/>
        <w:ind w:left="0"/>
        <w:jc w:val="both"/>
      </w:pPr>
      <w:r>
        <w:rPr>
          <w:rFonts w:ascii="Times New Roman"/>
          <w:b w:val="false"/>
          <w:i w:val="false"/>
          <w:color w:val="000000"/>
          <w:sz w:val="28"/>
        </w:rPr>
        <w:t>
      3) Cубъект бөлімшелерінен алынатын құжаттар мен файлдардың сақталуын қамтамасыз ету қамтылатын мынадай өкілеттіктер беріледі.</w:t>
      </w:r>
    </w:p>
    <w:bookmarkEnd w:id="70"/>
    <w:bookmarkStart w:name="z78" w:id="71"/>
    <w:p>
      <w:pPr>
        <w:spacing w:after="0"/>
        <w:ind w:left="0"/>
        <w:jc w:val="both"/>
      </w:pPr>
      <w:r>
        <w:rPr>
          <w:rFonts w:ascii="Times New Roman"/>
          <w:b w:val="false"/>
          <w:i w:val="false"/>
          <w:color w:val="000000"/>
          <w:sz w:val="28"/>
        </w:rPr>
        <w:t>
      9. Субъектінің филиалдарында Талаптардың 7 және 8-тармақтарында көзделген функциялар мен өкілеттіктер толық немесе ішінара жүктелген қызметкерлер болған кезде мұндай қызметкерлердің қызметін жауапты қызметкер немесе жауапты бөлімше үйлестіреді.</w:t>
      </w:r>
    </w:p>
    <w:bookmarkEnd w:id="71"/>
    <w:bookmarkStart w:name="z79" w:id="72"/>
    <w:p>
      <w:pPr>
        <w:spacing w:after="0"/>
        <w:ind w:left="0"/>
        <w:jc w:val="both"/>
      </w:pPr>
      <w:r>
        <w:rPr>
          <w:rFonts w:ascii="Times New Roman"/>
          <w:b w:val="false"/>
          <w:i w:val="false"/>
          <w:color w:val="000000"/>
          <w:sz w:val="28"/>
        </w:rPr>
        <w:t xml:space="preserve">
      10. Талаптардың 7 және 8-тармақтарында көзделген функциялар жүктелген жауапты қызметкердің және жауапты бөлімшенің функциялары ішкі аудит қызметінің не ішкі аудит жүргізуге уәкілетті органның функцияларымен, сондай-ақ Субъектінің операциялық (ағымдағы) қызметін жүзеге асыратын бөлімшелердің функцияларымен үйлеспейді. </w:t>
      </w:r>
    </w:p>
    <w:bookmarkEnd w:id="72"/>
    <w:bookmarkStart w:name="z80" w:id="73"/>
    <w:p>
      <w:pPr>
        <w:spacing w:after="0"/>
        <w:ind w:left="0"/>
        <w:jc w:val="left"/>
      </w:pPr>
      <w:r>
        <w:rPr>
          <w:rFonts w:ascii="Times New Roman"/>
          <w:b/>
          <w:i w:val="false"/>
          <w:color w:val="000000"/>
        </w:rPr>
        <w:t xml:space="preserve"> 3-тарау. КЖ/ТҚ/ЖҚҚТҚ тәуекелдерін басқару бағдарламасы</w:t>
      </w:r>
    </w:p>
    <w:bookmarkEnd w:id="73"/>
    <w:bookmarkStart w:name="z81" w:id="74"/>
    <w:p>
      <w:pPr>
        <w:spacing w:after="0"/>
        <w:ind w:left="0"/>
        <w:jc w:val="both"/>
      </w:pPr>
      <w:r>
        <w:rPr>
          <w:rFonts w:ascii="Times New Roman"/>
          <w:b w:val="false"/>
          <w:i w:val="false"/>
          <w:color w:val="000000"/>
          <w:sz w:val="28"/>
        </w:rPr>
        <w:t>
      11. Ұйым ішкі бақылау мәселелері бойынша процестерді автоматтандыру үшін КЖ/ТҚ/ЖҚҚТҚ мақсатында ұйымның ішкі бақылау талаптарына сәйкес келетін цифрлық жүйелерді пайдаланады.</w:t>
      </w:r>
    </w:p>
    <w:bookmarkEnd w:id="74"/>
    <w:bookmarkStart w:name="z82" w:id="75"/>
    <w:p>
      <w:pPr>
        <w:spacing w:after="0"/>
        <w:ind w:left="0"/>
        <w:jc w:val="both"/>
      </w:pPr>
      <w:r>
        <w:rPr>
          <w:rFonts w:ascii="Times New Roman"/>
          <w:b w:val="false"/>
          <w:i w:val="false"/>
          <w:color w:val="000000"/>
          <w:sz w:val="28"/>
        </w:rPr>
        <w:t>
      12. КЖ/ТҚ/ЖҚҚТҚ тәуекелдерін басқаруды ұйымдастыру мақсатында Субъект КЖ/ТҚ/ЖҚҚТҚ тәуекелдерін басқару бағдарламасын әзірлейді, онда технологиялық жетістіктерді пайдалану тәуекелін қоса алғанда, клиенттердің тәуекелдері және қызметтерді қылмыстық мақсаттарда пайдалану тәуекелдері ескеріледі.</w:t>
      </w:r>
    </w:p>
    <w:bookmarkEnd w:id="75"/>
    <w:bookmarkStart w:name="z83" w:id="76"/>
    <w:p>
      <w:pPr>
        <w:spacing w:after="0"/>
        <w:ind w:left="0"/>
        <w:jc w:val="both"/>
      </w:pPr>
      <w:r>
        <w:rPr>
          <w:rFonts w:ascii="Times New Roman"/>
          <w:b w:val="false"/>
          <w:i w:val="false"/>
          <w:color w:val="000000"/>
          <w:sz w:val="28"/>
        </w:rPr>
        <w:t>
      КЖ/ТҚ/ЖҚҚТҚ тәуекелдерін басқару бағдарламасында мыналар:</w:t>
      </w:r>
    </w:p>
    <w:bookmarkEnd w:id="76"/>
    <w:bookmarkStart w:name="z84" w:id="77"/>
    <w:p>
      <w:pPr>
        <w:spacing w:after="0"/>
        <w:ind w:left="0"/>
        <w:jc w:val="both"/>
      </w:pPr>
      <w:r>
        <w:rPr>
          <w:rFonts w:ascii="Times New Roman"/>
          <w:b w:val="false"/>
          <w:i w:val="false"/>
          <w:color w:val="000000"/>
          <w:sz w:val="28"/>
        </w:rPr>
        <w:t>
      1) Субъектінің құрылымдық бөлімшелері бөлінісінде оның КЖ/ТҚ/ЖҚҚТҚ тәуекелдерін басқаруды ұйымдастыру тәртібі;</w:t>
      </w:r>
    </w:p>
    <w:bookmarkEnd w:id="77"/>
    <w:bookmarkStart w:name="z85" w:id="78"/>
    <w:p>
      <w:pPr>
        <w:spacing w:after="0"/>
        <w:ind w:left="0"/>
        <w:jc w:val="both"/>
      </w:pPr>
      <w:r>
        <w:rPr>
          <w:rFonts w:ascii="Times New Roman"/>
          <w:b w:val="false"/>
          <w:i w:val="false"/>
          <w:color w:val="000000"/>
          <w:sz w:val="28"/>
        </w:rPr>
        <w:t>
      2) клиент тәуекелінің деңгейіне қатысты тәуекелдердің негізгі санаттарын (клиенттің типі, елдік тәуекел және қызметтер/өнімдер тәуекелі бойынша), сондай-ақ Субъект қызметтерінің (өнімдерінің) КЖ/ТҚ/ЖҚҚТҚ тәуекелдеріне ұшырау дәрежесін ескере отырып, КЖ/ТҚ/ЖҚҚТҚ тәуекелдерін бағалау әдістемесі;</w:t>
      </w:r>
    </w:p>
    <w:bookmarkEnd w:id="78"/>
    <w:bookmarkStart w:name="z86" w:id="79"/>
    <w:p>
      <w:pPr>
        <w:spacing w:after="0"/>
        <w:ind w:left="0"/>
        <w:jc w:val="both"/>
      </w:pPr>
      <w:r>
        <w:rPr>
          <w:rFonts w:ascii="Times New Roman"/>
          <w:b w:val="false"/>
          <w:i w:val="false"/>
          <w:color w:val="000000"/>
          <w:sz w:val="28"/>
        </w:rPr>
        <w:t>
      3) алдын алу іс-шараларының тізбесі, оларды өткізу тәртібі мен мерзімдері, қабылданған шараларға сәйкес нәтижелердің бақылануы көзделетін клиенттердің тәуекелдеріне және Субъект өнімдерінің (қызметтерінің) КЖ/ТҚ/ЖҚҚТҚ тәуекелдеріне ұшырау дәрежесіне тұрақты мониторинг жүргізу, оларды талдау және бақылау тәртібі;</w:t>
      </w:r>
    </w:p>
    <w:bookmarkEnd w:id="79"/>
    <w:bookmarkStart w:name="z87" w:id="80"/>
    <w:p>
      <w:pPr>
        <w:spacing w:after="0"/>
        <w:ind w:left="0"/>
        <w:jc w:val="both"/>
      </w:pPr>
      <w:r>
        <w:rPr>
          <w:rFonts w:ascii="Times New Roman"/>
          <w:b w:val="false"/>
          <w:i w:val="false"/>
          <w:color w:val="000000"/>
          <w:sz w:val="28"/>
        </w:rPr>
        <w:t>
      4) клиенттерге тәуекел деңгейлерін беру тәртібі, оларды қайта қарау мерзімдері мен негіздері;</w:t>
      </w:r>
    </w:p>
    <w:bookmarkEnd w:id="80"/>
    <w:bookmarkStart w:name="z88" w:id="81"/>
    <w:p>
      <w:pPr>
        <w:spacing w:after="0"/>
        <w:ind w:left="0"/>
        <w:jc w:val="both"/>
      </w:pPr>
      <w:r>
        <w:rPr>
          <w:rFonts w:ascii="Times New Roman"/>
          <w:b w:val="false"/>
          <w:i w:val="false"/>
          <w:color w:val="000000"/>
          <w:sz w:val="28"/>
        </w:rPr>
        <w:t>
      5) тәуелсіз аудитпен өзара іс-қимыл жасау тәртібі;</w:t>
      </w:r>
    </w:p>
    <w:bookmarkEnd w:id="81"/>
    <w:bookmarkStart w:name="z89" w:id="82"/>
    <w:p>
      <w:pPr>
        <w:spacing w:after="0"/>
        <w:ind w:left="0"/>
        <w:jc w:val="both"/>
      </w:pPr>
      <w:r>
        <w:rPr>
          <w:rFonts w:ascii="Times New Roman"/>
          <w:b w:val="false"/>
          <w:i w:val="false"/>
          <w:color w:val="000000"/>
          <w:sz w:val="28"/>
        </w:rPr>
        <w:t>
      6) тәуекел санаттары мен факторларын, сондай-ақ Субъект белгілейтін тәуекелдердің өзге де санаттарын ескере отырып, клиенттерді жіктеу шараларын қабылдау тәртібі;</w:t>
      </w:r>
    </w:p>
    <w:bookmarkEnd w:id="82"/>
    <w:bookmarkStart w:name="z90" w:id="83"/>
    <w:p>
      <w:pPr>
        <w:spacing w:after="0"/>
        <w:ind w:left="0"/>
        <w:jc w:val="both"/>
      </w:pPr>
      <w:r>
        <w:rPr>
          <w:rFonts w:ascii="Times New Roman"/>
          <w:b w:val="false"/>
          <w:i w:val="false"/>
          <w:color w:val="000000"/>
          <w:sz w:val="28"/>
        </w:rPr>
        <w:t>
      7) жаңа жіберу тетіктерін қоса алғанда, жаңа өнімдерді және жаңа іскерлік тәжірибені әзірлеуге (қолдануға), сондай-ақ жаңа және бұрыннан бар өнімдер үшін жаңа немесе дамып келе жатқан технологияларды пайдалануға дейін орын алатын КЖ/ТҚ/ЖҚҚТҚ тәуекелдерін айқындау және бағалау тәртібі қамтылады.</w:t>
      </w:r>
    </w:p>
    <w:bookmarkEnd w:id="83"/>
    <w:bookmarkStart w:name="z91" w:id="84"/>
    <w:p>
      <w:pPr>
        <w:spacing w:after="0"/>
        <w:ind w:left="0"/>
        <w:jc w:val="both"/>
      </w:pPr>
      <w:r>
        <w:rPr>
          <w:rFonts w:ascii="Times New Roman"/>
          <w:b w:val="false"/>
          <w:i w:val="false"/>
          <w:color w:val="000000"/>
          <w:sz w:val="28"/>
        </w:rPr>
        <w:t>
      13. Мәртебесі және (немесе) қызметі КЖ/ТҚ/ЖҚҚТҚ тәуекелдерін арттыратын клиенттердің түрлерінде мынадай факторлар:</w:t>
      </w:r>
    </w:p>
    <w:bookmarkEnd w:id="84"/>
    <w:bookmarkStart w:name="z92" w:id="85"/>
    <w:p>
      <w:pPr>
        <w:spacing w:after="0"/>
        <w:ind w:left="0"/>
        <w:jc w:val="both"/>
      </w:pPr>
      <w:r>
        <w:rPr>
          <w:rFonts w:ascii="Times New Roman"/>
          <w:b w:val="false"/>
          <w:i w:val="false"/>
          <w:color w:val="000000"/>
          <w:sz w:val="28"/>
        </w:rPr>
        <w:t>
      1) шетел азаматтары;</w:t>
      </w:r>
    </w:p>
    <w:bookmarkEnd w:id="85"/>
    <w:bookmarkStart w:name="z93" w:id="86"/>
    <w:p>
      <w:pPr>
        <w:spacing w:after="0"/>
        <w:ind w:left="0"/>
        <w:jc w:val="both"/>
      </w:pPr>
      <w:r>
        <w:rPr>
          <w:rFonts w:ascii="Times New Roman"/>
          <w:b w:val="false"/>
          <w:i w:val="false"/>
          <w:color w:val="000000"/>
          <w:sz w:val="28"/>
        </w:rPr>
        <w:t>
      2) жария лауазымды адамдар, олардың жұбайлары (зайыптары), жақын туыстары және өкілдері;</w:t>
      </w:r>
    </w:p>
    <w:bookmarkEnd w:id="86"/>
    <w:bookmarkStart w:name="z94" w:id="87"/>
    <w:p>
      <w:pPr>
        <w:spacing w:after="0"/>
        <w:ind w:left="0"/>
        <w:jc w:val="both"/>
      </w:pPr>
      <w:r>
        <w:rPr>
          <w:rFonts w:ascii="Times New Roman"/>
          <w:b w:val="false"/>
          <w:i w:val="false"/>
          <w:color w:val="000000"/>
          <w:sz w:val="28"/>
        </w:rPr>
        <w:t>
      3) шетелдік қаржы ұйымдары;</w:t>
      </w:r>
    </w:p>
    <w:bookmarkEnd w:id="87"/>
    <w:bookmarkStart w:name="z95" w:id="88"/>
    <w:p>
      <w:pPr>
        <w:spacing w:after="0"/>
        <w:ind w:left="0"/>
        <w:jc w:val="both"/>
      </w:pPr>
      <w:r>
        <w:rPr>
          <w:rFonts w:ascii="Times New Roman"/>
          <w:b w:val="false"/>
          <w:i w:val="false"/>
          <w:color w:val="000000"/>
          <w:sz w:val="28"/>
        </w:rPr>
        <w:t>
      4) қызметі қолма-қол ақшаның қарқынды айналымына байланысты заңды тұлғалар мен дара кәсіпкерлер, оның ішінде:</w:t>
      </w:r>
    </w:p>
    <w:bookmarkEnd w:id="88"/>
    <w:bookmarkStart w:name="z96" w:id="89"/>
    <w:p>
      <w:pPr>
        <w:spacing w:after="0"/>
        <w:ind w:left="0"/>
        <w:jc w:val="both"/>
      </w:pPr>
      <w:r>
        <w:rPr>
          <w:rFonts w:ascii="Times New Roman"/>
          <w:b w:val="false"/>
          <w:i w:val="false"/>
          <w:color w:val="000000"/>
          <w:sz w:val="28"/>
        </w:rPr>
        <w:t xml:space="preserve">
      ойын бизнесін ұйымдастырушылар, сондай-ақ Қазақстан Республикасынан тыс жерлерде онлайн-казино қызметтерін ұсынатын не онлайн-казино қызметінен кіріс алатын тұлғалар; </w:t>
      </w:r>
    </w:p>
    <w:bookmarkEnd w:id="89"/>
    <w:bookmarkStart w:name="z97" w:id="90"/>
    <w:p>
      <w:pPr>
        <w:spacing w:after="0"/>
        <w:ind w:left="0"/>
        <w:jc w:val="both"/>
      </w:pPr>
      <w:r>
        <w:rPr>
          <w:rFonts w:ascii="Times New Roman"/>
          <w:b w:val="false"/>
          <w:i w:val="false"/>
          <w:color w:val="000000"/>
          <w:sz w:val="28"/>
        </w:rPr>
        <w:t>
      туристік қызметтерді, сондай-ақ қолма-қол ақшаның қарқынды айналымына байланысты өзге де қызметтерді ұсынатын тұлғалар;</w:t>
      </w:r>
    </w:p>
    <w:bookmarkEnd w:id="90"/>
    <w:bookmarkStart w:name="z98" w:id="91"/>
    <w:p>
      <w:pPr>
        <w:spacing w:after="0"/>
        <w:ind w:left="0"/>
        <w:jc w:val="both"/>
      </w:pPr>
      <w:r>
        <w:rPr>
          <w:rFonts w:ascii="Times New Roman"/>
          <w:b w:val="false"/>
          <w:i w:val="false"/>
          <w:color w:val="000000"/>
          <w:sz w:val="28"/>
        </w:rPr>
        <w:t>
      5) "өмірді сақтандыру" саласы бойынша қызметті жүзеге асыратын сақтандыру (қайта сақтандыру) ұйымдары, сақтандыру брокерлері;</w:t>
      </w:r>
    </w:p>
    <w:bookmarkEnd w:id="91"/>
    <w:bookmarkStart w:name="z99" w:id="92"/>
    <w:p>
      <w:pPr>
        <w:spacing w:after="0"/>
        <w:ind w:left="0"/>
        <w:jc w:val="both"/>
      </w:pPr>
      <w:r>
        <w:rPr>
          <w:rFonts w:ascii="Times New Roman"/>
          <w:b w:val="false"/>
          <w:i w:val="false"/>
          <w:color w:val="000000"/>
          <w:sz w:val="28"/>
        </w:rPr>
        <w:t>
      6) қызметін сақтандыру агенттері ретінде жүзеге асыратын тұлғалар;</w:t>
      </w:r>
    </w:p>
    <w:bookmarkEnd w:id="92"/>
    <w:bookmarkStart w:name="z100" w:id="93"/>
    <w:p>
      <w:pPr>
        <w:spacing w:after="0"/>
        <w:ind w:left="0"/>
        <w:jc w:val="both"/>
      </w:pPr>
      <w:r>
        <w:rPr>
          <w:rFonts w:ascii="Times New Roman"/>
          <w:b w:val="false"/>
          <w:i w:val="false"/>
          <w:color w:val="000000"/>
          <w:sz w:val="28"/>
        </w:rPr>
        <w:t>
      7) жылжымайтын мүлікті сатып алу-сату бойынша делдалдық қызметті жүзеге асыратын тұлғалар;</w:t>
      </w:r>
    </w:p>
    <w:bookmarkEnd w:id="93"/>
    <w:bookmarkStart w:name="z101" w:id="94"/>
    <w:p>
      <w:pPr>
        <w:spacing w:after="0"/>
        <w:ind w:left="0"/>
        <w:jc w:val="both"/>
      </w:pPr>
      <w:r>
        <w:rPr>
          <w:rFonts w:ascii="Times New Roman"/>
          <w:b w:val="false"/>
          <w:i w:val="false"/>
          <w:color w:val="000000"/>
          <w:sz w:val="28"/>
        </w:rPr>
        <w:t>
      8) қорлардың, діни бірлестіктердің ұйымдық-құқықтық нысанындағы коммерциялық емес ұйымдар;</w:t>
      </w:r>
    </w:p>
    <w:bookmarkEnd w:id="94"/>
    <w:bookmarkStart w:name="z102" w:id="95"/>
    <w:p>
      <w:pPr>
        <w:spacing w:after="0"/>
        <w:ind w:left="0"/>
        <w:jc w:val="both"/>
      </w:pPr>
      <w:r>
        <w:rPr>
          <w:rFonts w:ascii="Times New Roman"/>
          <w:b w:val="false"/>
          <w:i w:val="false"/>
          <w:color w:val="000000"/>
          <w:sz w:val="28"/>
        </w:rPr>
        <w:t>
      9) Талаптардың 15-тармағында көрсетілген шет мемлекеттерде орналасқан (тіркелген) тұлғалар, сондай-ақ осындай тұлғалардың Қазақстан Республикасында орналасқан филиалдары мен өкілдіктері;</w:t>
      </w:r>
    </w:p>
    <w:bookmarkEnd w:id="95"/>
    <w:bookmarkStart w:name="z103" w:id="96"/>
    <w:p>
      <w:pPr>
        <w:spacing w:after="0"/>
        <w:ind w:left="0"/>
        <w:jc w:val="both"/>
      </w:pPr>
      <w:r>
        <w:rPr>
          <w:rFonts w:ascii="Times New Roman"/>
          <w:b w:val="false"/>
          <w:i w:val="false"/>
          <w:color w:val="000000"/>
          <w:sz w:val="28"/>
        </w:rPr>
        <w:t>
      10) мәртебесі және (немесе) қызметі КЖ/ТҚ/ЖҚҚТҚ тәуекелдерін арттыратын клиенттердің Субъект айқындаған қосымша түрлері (болған жағдайда) қамтылады.</w:t>
      </w:r>
    </w:p>
    <w:bookmarkEnd w:id="96"/>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13-тармаққа өзгеріс енгізілді  – ҚР Ұлттық Банкі Басқармасының 27.08.2026 </w:t>
      </w:r>
      <w:r>
        <w:rPr>
          <w:rFonts w:ascii="Times New Roman"/>
          <w:b w:val="false"/>
          <w:i w:val="false"/>
          <w:color w:val="000000"/>
          <w:sz w:val="28"/>
        </w:rPr>
        <w:t>№ 109</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қаулысымен.</w:t>
      </w:r>
      <w:r>
        <w:br/>
      </w:r>
      <w:r>
        <w:rPr>
          <w:rFonts w:ascii="Times New Roman"/>
          <w:b w:val="false"/>
          <w:i w:val="false"/>
          <w:color w:val="000000"/>
          <w:sz w:val="28"/>
        </w:rPr>
        <w:t>
</w:t>
      </w:r>
    </w:p>
    <w:bookmarkStart w:name="z104" w:id="97"/>
    <w:p>
      <w:pPr>
        <w:spacing w:after="0"/>
        <w:ind w:left="0"/>
        <w:jc w:val="both"/>
      </w:pPr>
      <w:r>
        <w:rPr>
          <w:rFonts w:ascii="Times New Roman"/>
          <w:b w:val="false"/>
          <w:i w:val="false"/>
          <w:color w:val="000000"/>
          <w:sz w:val="28"/>
        </w:rPr>
        <w:t xml:space="preserve">
      14. Мәртебесі және (немесе) қызметі КЖ/ТҚ/ЖҚҚТҚ тәуекелдерін төмендететін клиенттердің түрлерінде мынадай факторлар: </w:t>
      </w:r>
    </w:p>
    <w:bookmarkEnd w:id="97"/>
    <w:bookmarkStart w:name="z105" w:id="98"/>
    <w:p>
      <w:pPr>
        <w:spacing w:after="0"/>
        <w:ind w:left="0"/>
        <w:jc w:val="both"/>
      </w:pPr>
      <w:r>
        <w:rPr>
          <w:rFonts w:ascii="Times New Roman"/>
          <w:b w:val="false"/>
          <w:i w:val="false"/>
          <w:color w:val="000000"/>
          <w:sz w:val="28"/>
        </w:rPr>
        <w:t>
      1) Қазақстан Республикасының мемлекеттік органдары, сондай-ақ мемлекеттік органдар бақылайтын заңды тұлғалар;</w:t>
      </w:r>
    </w:p>
    <w:bookmarkEnd w:id="98"/>
    <w:bookmarkStart w:name="z106" w:id="99"/>
    <w:p>
      <w:pPr>
        <w:spacing w:after="0"/>
        <w:ind w:left="0"/>
        <w:jc w:val="both"/>
      </w:pPr>
      <w:r>
        <w:rPr>
          <w:rFonts w:ascii="Times New Roman"/>
          <w:b w:val="false"/>
          <w:i w:val="false"/>
          <w:color w:val="000000"/>
          <w:sz w:val="28"/>
        </w:rPr>
        <w:t>
      2) акциялары Қазақстан Республикасы қор биржасының және (немесе) шет мемлекеттің қор биржасының ресми тізіміне енгізілген ұйымдар;</w:t>
      </w:r>
    </w:p>
    <w:bookmarkEnd w:id="99"/>
    <w:bookmarkStart w:name="z107" w:id="100"/>
    <w:p>
      <w:pPr>
        <w:spacing w:after="0"/>
        <w:ind w:left="0"/>
        <w:jc w:val="both"/>
      </w:pPr>
      <w:r>
        <w:rPr>
          <w:rFonts w:ascii="Times New Roman"/>
          <w:b w:val="false"/>
          <w:i w:val="false"/>
          <w:color w:val="000000"/>
          <w:sz w:val="28"/>
        </w:rPr>
        <w:t>
      3) Қазақстан Республикасының аумағында орналасқан не Қазақстан Республикасы қатысушысы болып табылатын халықаралық ұйымдар;</w:t>
      </w:r>
    </w:p>
    <w:bookmarkEnd w:id="100"/>
    <w:bookmarkStart w:name="z108" w:id="101"/>
    <w:p>
      <w:pPr>
        <w:spacing w:after="0"/>
        <w:ind w:left="0"/>
        <w:jc w:val="both"/>
      </w:pPr>
      <w:r>
        <w:rPr>
          <w:rFonts w:ascii="Times New Roman"/>
          <w:b w:val="false"/>
          <w:i w:val="false"/>
          <w:color w:val="000000"/>
          <w:sz w:val="28"/>
        </w:rPr>
        <w:t>
      4) екінші деңгейдегі банктер, Қазақстан Республикасының резидент-сақтандыру (қайта сақтандыру) ұйымдары, Қазақстан Республикасының резидент-бағалы қағаздар нарығына кәсіби қатысушылары қамтылады.</w:t>
      </w:r>
    </w:p>
    <w:bookmarkEnd w:id="101"/>
    <w:bookmarkStart w:name="z109" w:id="102"/>
    <w:p>
      <w:pPr>
        <w:spacing w:after="0"/>
        <w:ind w:left="0"/>
        <w:jc w:val="both"/>
      </w:pPr>
      <w:r>
        <w:rPr>
          <w:rFonts w:ascii="Times New Roman"/>
          <w:b w:val="false"/>
          <w:i w:val="false"/>
          <w:color w:val="000000"/>
          <w:sz w:val="28"/>
        </w:rPr>
        <w:t>
      15. Субъект осы тармақта көрсетілген шет мемлекеттердің клиенттеріне қызметтер (өнімдер) ұсынуға және осындай шет мемлекеттердің қатысуымен ақшамен және (немесе) өзге де мүлікпен операцияларды жүзеге асыруға байланысты елдер бойынша (географиялық) тәуекелді бағалайды.</w:t>
      </w:r>
    </w:p>
    <w:bookmarkEnd w:id="102"/>
    <w:bookmarkStart w:name="z110" w:id="103"/>
    <w:p>
      <w:pPr>
        <w:spacing w:after="0"/>
        <w:ind w:left="0"/>
        <w:jc w:val="both"/>
      </w:pPr>
      <w:r>
        <w:rPr>
          <w:rFonts w:ascii="Times New Roman"/>
          <w:b w:val="false"/>
          <w:i w:val="false"/>
          <w:color w:val="000000"/>
          <w:sz w:val="28"/>
        </w:rPr>
        <w:t>
      Жасалатын операциялары КЖ/ТҚ/ЖҚҚТҚ тәуекелін арттыратын шет мемлекеттер мыналар:</w:t>
      </w:r>
    </w:p>
    <w:bookmarkEnd w:id="103"/>
    <w:bookmarkStart w:name="z111" w:id="104"/>
    <w:p>
      <w:pPr>
        <w:spacing w:after="0"/>
        <w:ind w:left="0"/>
        <w:jc w:val="both"/>
      </w:pPr>
      <w:r>
        <w:rPr>
          <w:rFonts w:ascii="Times New Roman"/>
          <w:b w:val="false"/>
          <w:i w:val="false"/>
          <w:color w:val="000000"/>
          <w:sz w:val="28"/>
        </w:rPr>
        <w:t>
      1) қаржылық мониторинг жөніндегі уәкілетті орган жасайтын, ақшаны жылыстатуға қарсы күрестің қаржылық шараларын әзірлеу тобының (ФАТФ) ұсынымдарын орындамайтын не жеткілікті түрде орындамайтын мемлекеттердің (аумақтардың) тізбесіне енгізілген шет мемлекеттер (аумақтар);</w:t>
      </w:r>
    </w:p>
    <w:bookmarkEnd w:id="104"/>
    <w:bookmarkStart w:name="z112" w:id="105"/>
    <w:p>
      <w:pPr>
        <w:spacing w:after="0"/>
        <w:ind w:left="0"/>
        <w:jc w:val="both"/>
      </w:pPr>
      <w:r>
        <w:rPr>
          <w:rFonts w:ascii="Times New Roman"/>
          <w:b w:val="false"/>
          <w:i w:val="false"/>
          <w:color w:val="000000"/>
          <w:sz w:val="28"/>
        </w:rPr>
        <w:t>
      2) Біріккен Ұлттар Ұйымы Қауіпсіздік Кеңесінің қарарларымен қабылданған халықаралық санкциялар (эмбарго) қолданылатын шет мемлекеттер (аумақтар);</w:t>
      </w:r>
    </w:p>
    <w:bookmarkEnd w:id="105"/>
    <w:bookmarkStart w:name="z113" w:id="106"/>
    <w:p>
      <w:pPr>
        <w:spacing w:after="0"/>
        <w:ind w:left="0"/>
        <w:jc w:val="both"/>
      </w:pPr>
      <w:r>
        <w:rPr>
          <w:rFonts w:ascii="Times New Roman"/>
          <w:b w:val="false"/>
          <w:i w:val="false"/>
          <w:color w:val="000000"/>
          <w:sz w:val="28"/>
        </w:rPr>
        <w:t xml:space="preserve">
      3) "Оффшорлық аймақтар тізбесін бекіту туралы" Қазақстан Республикасы Ұлттық Банкі Басқармасының 2026 жылғы 10 сәуірдегі № 34 қаулысымен бекітілген оффшорлық аймақтар тізбесінде көрсетілген оффшорлық аймақтар ретінде сипатталатын шет мемлекеттер; </w:t>
      </w:r>
    </w:p>
    <w:bookmarkEnd w:id="106"/>
    <w:bookmarkStart w:name="z114" w:id="107"/>
    <w:p>
      <w:pPr>
        <w:spacing w:after="0"/>
        <w:ind w:left="0"/>
        <w:jc w:val="both"/>
      </w:pPr>
      <w:r>
        <w:rPr>
          <w:rFonts w:ascii="Times New Roman"/>
          <w:b w:val="false"/>
          <w:i w:val="false"/>
          <w:color w:val="000000"/>
          <w:sz w:val="28"/>
        </w:rPr>
        <w:t>
      4) Субъект басқа да факторлар (сыбайлас жемқорлық, есірткінің заңсыз өндірілуінің, айналымының және (немесе) транзитінің деңгейі туралы мәліметтер, халықаралық терроризмді қолдау туралы мәліметтер және т.б.) негізінде КЖ/ТҚ/ЖҚҚТҚ-ның жоғары тәуекелі ретінде айқындаған шет мемлекеттер (аумақтар).</w:t>
      </w:r>
    </w:p>
    <w:bookmarkEnd w:id="107"/>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15-тармаққа өзгеріс енгізілді  – ҚР Ұлттық Банкі Басқармасының 27.08.2026 </w:t>
      </w:r>
      <w:r>
        <w:rPr>
          <w:rFonts w:ascii="Times New Roman"/>
          <w:b w:val="false"/>
          <w:i w:val="false"/>
          <w:color w:val="000000"/>
          <w:sz w:val="28"/>
        </w:rPr>
        <w:t>№ 109</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қаулысымен.</w:t>
      </w:r>
      <w:r>
        <w:br/>
      </w:r>
      <w:r>
        <w:rPr>
          <w:rFonts w:ascii="Times New Roman"/>
          <w:b w:val="false"/>
          <w:i w:val="false"/>
          <w:color w:val="000000"/>
          <w:sz w:val="28"/>
        </w:rPr>
        <w:t>
</w:t>
      </w:r>
    </w:p>
    <w:bookmarkStart w:name="z115" w:id="108"/>
    <w:p>
      <w:pPr>
        <w:spacing w:after="0"/>
        <w:ind w:left="0"/>
        <w:jc w:val="both"/>
      </w:pPr>
      <w:r>
        <w:rPr>
          <w:rFonts w:ascii="Times New Roman"/>
          <w:b w:val="false"/>
          <w:i w:val="false"/>
          <w:color w:val="000000"/>
          <w:sz w:val="28"/>
        </w:rPr>
        <w:t>
      16. Субъектінің КЖ/ТҚ/ЖҚҚТҚ тәуекелін арттыратын қызметтерінде, сондай-ақ оларды ұсыну тәсілдерінде мына:</w:t>
      </w:r>
    </w:p>
    <w:bookmarkEnd w:id="108"/>
    <w:bookmarkStart w:name="z116" w:id="109"/>
    <w:p>
      <w:pPr>
        <w:spacing w:after="0"/>
        <w:ind w:left="0"/>
        <w:jc w:val="both"/>
      </w:pPr>
      <w:r>
        <w:rPr>
          <w:rFonts w:ascii="Times New Roman"/>
          <w:b w:val="false"/>
          <w:i w:val="false"/>
          <w:color w:val="000000"/>
          <w:sz w:val="28"/>
        </w:rPr>
        <w:t>
      1) цифрлық активтердің әмияндарына тексеру жүргізу қорытындылары бойынша КЖ/ТҚ/ЖҚҚТҚ тәуекелі жоғары клиенттердің цифрлық активтерінің әмияндары бар қызметтер;</w:t>
      </w:r>
    </w:p>
    <w:bookmarkEnd w:id="109"/>
    <w:bookmarkStart w:name="z117" w:id="110"/>
    <w:p>
      <w:pPr>
        <w:spacing w:after="0"/>
        <w:ind w:left="0"/>
        <w:jc w:val="both"/>
      </w:pPr>
      <w:r>
        <w:rPr>
          <w:rFonts w:ascii="Times New Roman"/>
          <w:b w:val="false"/>
          <w:i w:val="false"/>
          <w:color w:val="000000"/>
          <w:sz w:val="28"/>
        </w:rPr>
        <w:t>
      2) клиенттің транзакцияны анонимизациялау (миксерлерді) жөніндегі сервистерді пайдалану белгілері бар, транзакцияны қадағалауды қиындататын, оның ішінде өзге де жоғары тәуекел факторларымен ұштастыра отырып, клиенттердің цифрлық активтерінің әмияндары бар қызметтер;</w:t>
      </w:r>
    </w:p>
    <w:bookmarkEnd w:id="110"/>
    <w:bookmarkStart w:name="z118" w:id="111"/>
    <w:p>
      <w:pPr>
        <w:spacing w:after="0"/>
        <w:ind w:left="0"/>
        <w:jc w:val="both"/>
      </w:pPr>
      <w:r>
        <w:rPr>
          <w:rFonts w:ascii="Times New Roman"/>
          <w:b w:val="false"/>
          <w:i w:val="false"/>
          <w:color w:val="000000"/>
          <w:sz w:val="28"/>
        </w:rPr>
        <w:t>
      3) цифрлық активтер қызметтері провайдерлері қызмет көрсетпейтін цифрлық активтер әмияндарымен қызметтер және операциялар.</w:t>
      </w:r>
    </w:p>
    <w:bookmarkEnd w:id="111"/>
    <w:bookmarkStart w:name="z119" w:id="112"/>
    <w:p>
      <w:pPr>
        <w:spacing w:after="0"/>
        <w:ind w:left="0"/>
        <w:jc w:val="both"/>
      </w:pPr>
      <w:r>
        <w:rPr>
          <w:rFonts w:ascii="Times New Roman"/>
          <w:b w:val="false"/>
          <w:i w:val="false"/>
          <w:color w:val="000000"/>
          <w:sz w:val="28"/>
        </w:rPr>
        <w:t>
      17. Субъект қызметтерінің (өнімдерінің) Талаптардың 13, 14, 15 және 16-тармақтарында көрсетілген тәуекел санаттары мен факторларына сәйкес КЖ/ТҚ/ЖҚҚТҚ тәуекелдеріне ұшырау дәрежесін бағалау кезінде субъект тәуекелдің қорытынды дәрежесіне әсер ететін қосымша мынадай мәліметтерді ескереді:</w:t>
      </w:r>
    </w:p>
    <w:bookmarkEnd w:id="112"/>
    <w:bookmarkStart w:name="z120" w:id="113"/>
    <w:p>
      <w:pPr>
        <w:spacing w:after="0"/>
        <w:ind w:left="0"/>
        <w:jc w:val="both"/>
      </w:pPr>
      <w:r>
        <w:rPr>
          <w:rFonts w:ascii="Times New Roman"/>
          <w:b w:val="false"/>
          <w:i w:val="false"/>
          <w:color w:val="000000"/>
          <w:sz w:val="28"/>
        </w:rPr>
        <w:t>
      1) Субъектінің қаржылық мониторинг жөніндегі уәкілетті органға жіберген клиенттердің күдікті операциялары туралы хабарламаларының саны;</w:t>
      </w:r>
    </w:p>
    <w:bookmarkEnd w:id="113"/>
    <w:bookmarkStart w:name="z121" w:id="114"/>
    <w:p>
      <w:pPr>
        <w:spacing w:after="0"/>
        <w:ind w:left="0"/>
        <w:jc w:val="both"/>
      </w:pPr>
      <w:r>
        <w:rPr>
          <w:rFonts w:ascii="Times New Roman"/>
          <w:b w:val="false"/>
          <w:i w:val="false"/>
          <w:color w:val="000000"/>
          <w:sz w:val="28"/>
        </w:rPr>
        <w:t>
      2) Субъектінің қаржылық мониторинг жөніндегі уәкілетті органға жіберген клиенттердің шекті операциялары туралы хабарламаларының саны.</w:t>
      </w:r>
    </w:p>
    <w:bookmarkEnd w:id="114"/>
    <w:bookmarkStart w:name="z122" w:id="115"/>
    <w:p>
      <w:pPr>
        <w:spacing w:after="0"/>
        <w:ind w:left="0"/>
        <w:jc w:val="both"/>
      </w:pPr>
      <w:r>
        <w:rPr>
          <w:rFonts w:ascii="Times New Roman"/>
          <w:b w:val="false"/>
          <w:i w:val="false"/>
          <w:color w:val="000000"/>
          <w:sz w:val="28"/>
        </w:rPr>
        <w:t>
      18. КЖ/ТҚ/ЖҚҚТҚ тәуекелдерін басқару (тәуекелдерді бағалау) бағдарламасын іске асыру шеңберінде Субъект Талаптардың 13, 14, 15 және 16-тармақтарында көрсетілген тәуекел санаттары мен факторларын, сондай-ақ Субъект белгілейтін өзге де тәуекел санаттары мен факторларын ескере отырып, клиенттерді жіктеу шараларын қабылдайды.</w:t>
      </w:r>
    </w:p>
    <w:bookmarkEnd w:id="115"/>
    <w:bookmarkStart w:name="z123" w:id="116"/>
    <w:p>
      <w:pPr>
        <w:spacing w:after="0"/>
        <w:ind w:left="0"/>
        <w:jc w:val="both"/>
      </w:pPr>
      <w:r>
        <w:rPr>
          <w:rFonts w:ascii="Times New Roman"/>
          <w:b w:val="false"/>
          <w:i w:val="false"/>
          <w:color w:val="000000"/>
          <w:sz w:val="28"/>
        </w:rPr>
        <w:t>
      Субъект клиенттердің операцияларын сәйкестендіру және оларға мониторинг жүргізу рәсімдері шеңберінде алынған клиент (клиенттер) туралы мәліметтерді талдау нәтижелері бойынша Клиенттің (клиенттер тобының) тәуекел деңгейін белгілейді және екі деңгейден (төмен, жоғары) кем болмайтын тәуекел деңгейін айқындау шкаласы бойынша бағалайды.</w:t>
      </w:r>
    </w:p>
    <w:bookmarkEnd w:id="116"/>
    <w:bookmarkStart w:name="z124" w:id="117"/>
    <w:p>
      <w:pPr>
        <w:spacing w:after="0"/>
        <w:ind w:left="0"/>
        <w:jc w:val="both"/>
      </w:pPr>
      <w:r>
        <w:rPr>
          <w:rFonts w:ascii="Times New Roman"/>
          <w:b w:val="false"/>
          <w:i w:val="false"/>
          <w:color w:val="000000"/>
          <w:sz w:val="28"/>
        </w:rPr>
        <w:t>
      Субъект клиент (клиенттер тобы) туралы мәліметтердің жаңартылуына қарай клиенттің (клиенттер тобының) тәуекел деңгейін қайта қарайды.</w:t>
      </w:r>
    </w:p>
    <w:bookmarkEnd w:id="117"/>
    <w:bookmarkStart w:name="z125" w:id="118"/>
    <w:p>
      <w:pPr>
        <w:spacing w:after="0"/>
        <w:ind w:left="0"/>
        <w:jc w:val="both"/>
      </w:pPr>
      <w:r>
        <w:rPr>
          <w:rFonts w:ascii="Times New Roman"/>
          <w:b w:val="false"/>
          <w:i w:val="false"/>
          <w:color w:val="000000"/>
          <w:sz w:val="28"/>
        </w:rPr>
        <w:t xml:space="preserve">
      Бұдан бұрын оларға қатысты тәуекелді бағалау жүргізілмеген және (немесе) бұрын іскерлік қатынастар орнатылмаған клиенттер (клиенттер топтары) бойынша Субъект іскерлік қатынастар орнатылғанға дейін алынған деректер негізінде тәуекелді бастапқы бағалауды жүргізеді. </w:t>
      </w:r>
    </w:p>
    <w:bookmarkEnd w:id="118"/>
    <w:bookmarkStart w:name="z126" w:id="119"/>
    <w:p>
      <w:pPr>
        <w:spacing w:after="0"/>
        <w:ind w:left="0"/>
        <w:jc w:val="left"/>
      </w:pPr>
      <w:r>
        <w:rPr>
          <w:rFonts w:ascii="Times New Roman"/>
          <w:b/>
          <w:i w:val="false"/>
          <w:color w:val="000000"/>
        </w:rPr>
        <w:t xml:space="preserve"> 4-тарау. Клиенттерді сәйкестендіру бағдарламасы</w:t>
      </w:r>
    </w:p>
    <w:bookmarkEnd w:id="119"/>
    <w:bookmarkStart w:name="z127" w:id="120"/>
    <w:p>
      <w:pPr>
        <w:spacing w:after="0"/>
        <w:ind w:left="0"/>
        <w:jc w:val="both"/>
      </w:pPr>
      <w:r>
        <w:rPr>
          <w:rFonts w:ascii="Times New Roman"/>
          <w:b w:val="false"/>
          <w:i w:val="false"/>
          <w:color w:val="000000"/>
          <w:sz w:val="28"/>
        </w:rPr>
        <w:t>
      19. КЖ/ТҚ/ЖҚҚТҚҚ туралы заңның клиентті тиісінше тексеру жөніндегі талаптарын іске асыру мақсатында Субъект клиенттерді (олардың өкілдерін) және бенефициарлық меншік иелерін сәйкестендіру бағдарламасын әзірлейді.</w:t>
      </w:r>
    </w:p>
    <w:bookmarkEnd w:id="120"/>
    <w:bookmarkStart w:name="z128" w:id="121"/>
    <w:p>
      <w:pPr>
        <w:spacing w:after="0"/>
        <w:ind w:left="0"/>
        <w:jc w:val="both"/>
      </w:pPr>
      <w:r>
        <w:rPr>
          <w:rFonts w:ascii="Times New Roman"/>
          <w:b w:val="false"/>
          <w:i w:val="false"/>
          <w:color w:val="000000"/>
          <w:sz w:val="28"/>
        </w:rPr>
        <w:t>
      Клиентті (оның өкілін) және бенефициарлық меншік иесін сәйкестендіру Субъектінің клиент (оның өкілі) туралы мәліметтерді тіркеу және олардың дұрыстығын тексеру, бенефициарлық меншік иесін анықтау және ол туралы мәліметтерді тіркеу, іскерлік қатынастардың немесе біржолғы операцияның (мәміленің) болжамды мақсатын белгілеу және тіркеу, сондай-ақ клиент (оның өкілі) және бенефициарлық меншік иесі туралы Талаптарда көзделген өзге де мәліметтерді алу және тіркеу жөніндегі іс-шараларды өткізуін білдіреді.</w:t>
      </w:r>
    </w:p>
    <w:bookmarkEnd w:id="121"/>
    <w:bookmarkStart w:name="z129" w:id="122"/>
    <w:p>
      <w:pPr>
        <w:spacing w:after="0"/>
        <w:ind w:left="0"/>
        <w:jc w:val="both"/>
      </w:pPr>
      <w:r>
        <w:rPr>
          <w:rFonts w:ascii="Times New Roman"/>
          <w:b w:val="false"/>
          <w:i w:val="false"/>
          <w:color w:val="000000"/>
          <w:sz w:val="28"/>
        </w:rPr>
        <w:t>
      КЖ/ТҚ/ЖҚҚТҚ заңдастыру тәуекелінің дәрежесіне байланысты Субъект өткізетін іс-шаралардың дәрежесі КЖ/ТҚ/ЖҚҚТҚҚ туралы заңның 5-бабының 7-тармағына сәйкес клиенттерді (олардың өкілдерін), бенефициарлық меншік иелерін жеңілдетілген не күшейтілген сәйкестендіруді жүргізу арқылы клиенттерді (олардың өкілдерін) және бенефициарлық меншік иелерін тиісінше тексерудің күшейтілген және жеңілдетілген шараларын қолдануда көрінеді.</w:t>
      </w:r>
    </w:p>
    <w:bookmarkEnd w:id="122"/>
    <w:bookmarkStart w:name="z130" w:id="123"/>
    <w:p>
      <w:pPr>
        <w:spacing w:after="0"/>
        <w:ind w:left="0"/>
        <w:jc w:val="both"/>
      </w:pPr>
      <w:r>
        <w:rPr>
          <w:rFonts w:ascii="Times New Roman"/>
          <w:b w:val="false"/>
          <w:i w:val="false"/>
          <w:color w:val="000000"/>
          <w:sz w:val="28"/>
        </w:rPr>
        <w:t>
      Бенефициарлық меншік иесін сәйкестендіру клиенттің бенефициарлық меншік иесінің жеке басын тексеру үшін тиісті (ақылға қонымды) шараларды қабылдау арқылы, оның ішінде клиенттің соңғы бенефициарының меншік иесі туралы қосымша мәліметтерді және (немесе) құжаттарды клиенттен сұрату арқылы жүзеге асырылады.</w:t>
      </w:r>
    </w:p>
    <w:bookmarkEnd w:id="123"/>
    <w:bookmarkStart w:name="z131" w:id="124"/>
    <w:p>
      <w:pPr>
        <w:spacing w:after="0"/>
        <w:ind w:left="0"/>
        <w:jc w:val="both"/>
      </w:pPr>
      <w:r>
        <w:rPr>
          <w:rFonts w:ascii="Times New Roman"/>
          <w:b w:val="false"/>
          <w:i w:val="false"/>
          <w:color w:val="000000"/>
          <w:sz w:val="28"/>
        </w:rPr>
        <w:t>
      Егер тиісінше тексеру шараларын қабылдау нәтижесінде клиент-заңды тұлғаның бенефициарлық меншік иесі анықталмаса, жеке-дара атқарушы органды не клиент-заңды тұлғаның алқалы атқарушы органының басшысын бенефициарлық меншік иесі деп тануға жол беріледі.</w:t>
      </w:r>
    </w:p>
    <w:bookmarkEnd w:id="124"/>
    <w:bookmarkStart w:name="z132" w:id="125"/>
    <w:p>
      <w:pPr>
        <w:spacing w:after="0"/>
        <w:ind w:left="0"/>
        <w:jc w:val="both"/>
      </w:pPr>
      <w:r>
        <w:rPr>
          <w:rFonts w:ascii="Times New Roman"/>
          <w:b w:val="false"/>
          <w:i w:val="false"/>
          <w:color w:val="000000"/>
          <w:sz w:val="28"/>
        </w:rPr>
        <w:t>
      Осы тармақтың төртінші бөлігінде көрсетілген ақпарат болмаған не толық ұсынылмаған жағдайда, Субъект операцияның жүргізілуін клиент талап етілген ақпаратты ұсынғанға дейін кемінде 48 (қырық сегіз) сағат мерзімге тоқтата тұрады.</w:t>
      </w:r>
    </w:p>
    <w:bookmarkEnd w:id="125"/>
    <w:bookmarkStart w:name="z133" w:id="126"/>
    <w:p>
      <w:pPr>
        <w:spacing w:after="0"/>
        <w:ind w:left="0"/>
        <w:jc w:val="both"/>
      </w:pPr>
      <w:r>
        <w:rPr>
          <w:rFonts w:ascii="Times New Roman"/>
          <w:b w:val="false"/>
          <w:i w:val="false"/>
          <w:color w:val="000000"/>
          <w:sz w:val="28"/>
        </w:rPr>
        <w:t>
      Клиент цифрлық активтерді жөнелтушіні және (немесе) алушыны сәйкестендіру үшін қажетті ақпаратты ұсынбаған жағдайда, белгіленген мерзім өткеннен кейін Субъект операцияны жүргізуден бас тартады.</w:t>
      </w:r>
    </w:p>
    <w:bookmarkEnd w:id="126"/>
    <w:bookmarkStart w:name="z134" w:id="127"/>
    <w:p>
      <w:pPr>
        <w:spacing w:after="0"/>
        <w:ind w:left="0"/>
        <w:jc w:val="both"/>
      </w:pPr>
      <w:r>
        <w:rPr>
          <w:rFonts w:ascii="Times New Roman"/>
          <w:b w:val="false"/>
          <w:i w:val="false"/>
          <w:color w:val="000000"/>
          <w:sz w:val="28"/>
        </w:rPr>
        <w:t>
      20. Клиенттің бенефициарлық меншік иесін анықтау, оның меншігі мен басқару құрылымын белгілеу жөніндегі іс – шаралар құрылтай құжаттары және осындай клиенттің акцияларын ұстаушылар тізілімі (қатысушылар тізілімі), қаржы мониторингі жөніндегі уәкілетті органның интернет-ресурсында орналастырылған заңды тұлғалардың бенефициарлық меншік иелерінің тізілімі (бұдан әрі – БМИ тізілімі) не басқа көздерден алынған мәліметтер негізінде жүргізіледі.</w:t>
      </w:r>
    </w:p>
    <w:bookmarkEnd w:id="127"/>
    <w:bookmarkStart w:name="z135" w:id="128"/>
    <w:p>
      <w:pPr>
        <w:spacing w:after="0"/>
        <w:ind w:left="0"/>
        <w:jc w:val="both"/>
      </w:pPr>
      <w:r>
        <w:rPr>
          <w:rFonts w:ascii="Times New Roman"/>
          <w:b w:val="false"/>
          <w:i w:val="false"/>
          <w:color w:val="000000"/>
          <w:sz w:val="28"/>
        </w:rPr>
        <w:t>
      21. Анықталған бенефициарлық меншік иелері туралы мәліметтер БМИ тізіліміне енгізіледі.</w:t>
      </w:r>
    </w:p>
    <w:bookmarkEnd w:id="128"/>
    <w:bookmarkStart w:name="z136" w:id="129"/>
    <w:p>
      <w:pPr>
        <w:spacing w:after="0"/>
        <w:ind w:left="0"/>
        <w:jc w:val="both"/>
      </w:pPr>
      <w:r>
        <w:rPr>
          <w:rFonts w:ascii="Times New Roman"/>
          <w:b w:val="false"/>
          <w:i w:val="false"/>
          <w:color w:val="000000"/>
          <w:sz w:val="28"/>
        </w:rPr>
        <w:t>
      22. КЖ/ТҚ/ЖҚҚТҚҚ туралы заңның 5-бабы 2 және 3-тармақтарының талаптарын ескере отырып, Субъект клиентті (оның өкілін) және бенефициарлық меншік иесін сәйкестендіреді, сондай-ақ мына:</w:t>
      </w:r>
    </w:p>
    <w:bookmarkEnd w:id="129"/>
    <w:bookmarkStart w:name="z137" w:id="130"/>
    <w:p>
      <w:pPr>
        <w:spacing w:after="0"/>
        <w:ind w:left="0"/>
        <w:jc w:val="both"/>
      </w:pPr>
      <w:r>
        <w:rPr>
          <w:rFonts w:ascii="Times New Roman"/>
          <w:b w:val="false"/>
          <w:i w:val="false"/>
          <w:color w:val="000000"/>
          <w:sz w:val="28"/>
        </w:rPr>
        <w:t>
      1) клиентпен іскерлік қатынастар орнатылған;</w:t>
      </w:r>
    </w:p>
    <w:bookmarkEnd w:id="130"/>
    <w:bookmarkStart w:name="z138" w:id="131"/>
    <w:p>
      <w:pPr>
        <w:spacing w:after="0"/>
        <w:ind w:left="0"/>
        <w:jc w:val="both"/>
      </w:pPr>
      <w:r>
        <w:rPr>
          <w:rFonts w:ascii="Times New Roman"/>
          <w:b w:val="false"/>
          <w:i w:val="false"/>
          <w:color w:val="000000"/>
          <w:sz w:val="28"/>
        </w:rPr>
        <w:t>
      2) клиент біржолғы операция (мәміле) жасаған;</w:t>
      </w:r>
    </w:p>
    <w:bookmarkEnd w:id="131"/>
    <w:bookmarkStart w:name="z139" w:id="132"/>
    <w:p>
      <w:pPr>
        <w:spacing w:after="0"/>
        <w:ind w:left="0"/>
        <w:jc w:val="both"/>
      </w:pPr>
      <w:r>
        <w:rPr>
          <w:rFonts w:ascii="Times New Roman"/>
          <w:b w:val="false"/>
          <w:i w:val="false"/>
          <w:color w:val="000000"/>
          <w:sz w:val="28"/>
        </w:rPr>
        <w:t>
      3) клиент шекті операция (мәміле) жасаған;</w:t>
      </w:r>
    </w:p>
    <w:bookmarkEnd w:id="132"/>
    <w:bookmarkStart w:name="z140" w:id="133"/>
    <w:p>
      <w:pPr>
        <w:spacing w:after="0"/>
        <w:ind w:left="0"/>
        <w:jc w:val="both"/>
      </w:pPr>
      <w:r>
        <w:rPr>
          <w:rFonts w:ascii="Times New Roman"/>
          <w:b w:val="false"/>
          <w:i w:val="false"/>
          <w:color w:val="000000"/>
          <w:sz w:val="28"/>
        </w:rPr>
        <w:t>
      4) клиенттің күдікті операциясы (мәмілесі) анықталған;</w:t>
      </w:r>
    </w:p>
    <w:bookmarkEnd w:id="133"/>
    <w:bookmarkStart w:name="z141" w:id="134"/>
    <w:p>
      <w:pPr>
        <w:spacing w:after="0"/>
        <w:ind w:left="0"/>
        <w:jc w:val="both"/>
      </w:pPr>
      <w:r>
        <w:rPr>
          <w:rFonts w:ascii="Times New Roman"/>
          <w:b w:val="false"/>
          <w:i w:val="false"/>
          <w:color w:val="000000"/>
          <w:sz w:val="28"/>
        </w:rPr>
        <w:t xml:space="preserve">
      5) бұрын алынған жеке және заңды тұлғалар туралы деректердің дұрыстығына күмән келтіруге негіздер болған жағдайларда, іскерлік қатынастардың немесе біржолғы операцияның (мәміленің) болжамды мақсатын белгілейді. </w:t>
      </w:r>
    </w:p>
    <w:bookmarkEnd w:id="134"/>
    <w:bookmarkStart w:name="z142" w:id="135"/>
    <w:p>
      <w:pPr>
        <w:spacing w:after="0"/>
        <w:ind w:left="0"/>
        <w:jc w:val="both"/>
      </w:pPr>
      <w:r>
        <w:rPr>
          <w:rFonts w:ascii="Times New Roman"/>
          <w:b w:val="false"/>
          <w:i w:val="false"/>
          <w:color w:val="000000"/>
          <w:sz w:val="28"/>
        </w:rPr>
        <w:t>
      23. Талаптардың 19-тармағына сәйкес алынған мәліметтерді, сондай-ақ клиенттердің цифрлық активтерінің әмияндары туралы ақпаратты (цифрлық актив әмиянының мекенжайын, цифрлық активтің әмияны ашылған блокчейннің атауын, әмиянның түрін (аппараттық/бағдарламалық) қоса алғанда, Субъект аталған мәліметтерді клиентпен іскерлік қатынастардың бүкіл кезеңінде және олар аяқталған не біржолғы операция (мәміле) жасалған күннен бастап кемінде бес жыл бойы Субъектіде сақталатын клиенттің досьесіне енгізеді (қосады).</w:t>
      </w:r>
    </w:p>
    <w:bookmarkEnd w:id="135"/>
    <w:bookmarkStart w:name="z143" w:id="136"/>
    <w:p>
      <w:pPr>
        <w:spacing w:after="0"/>
        <w:ind w:left="0"/>
        <w:jc w:val="both"/>
      </w:pPr>
      <w:r>
        <w:rPr>
          <w:rFonts w:ascii="Times New Roman"/>
          <w:b w:val="false"/>
          <w:i w:val="false"/>
          <w:color w:val="000000"/>
          <w:sz w:val="28"/>
        </w:rPr>
        <w:t>
      Субъектілер ақшамен және (немесе) өзге мүлікпен жасалатын, оның ішінде қаржылық мониторинг жүргізуге жататын операциялар, күдікті операциялар туралы құжаттар мен мәліметтерді, сондай-ақ күрделі, ерекше ірі және басқа да ерекше операцияларды зерделеу нәтижелерін операция жасалғаннан кейін кемінде бес жыл сақтауға тиіс.</w:t>
      </w:r>
    </w:p>
    <w:bookmarkEnd w:id="136"/>
    <w:bookmarkStart w:name="z144" w:id="137"/>
    <w:p>
      <w:pPr>
        <w:spacing w:after="0"/>
        <w:ind w:left="0"/>
        <w:jc w:val="both"/>
      </w:pPr>
      <w:r>
        <w:rPr>
          <w:rFonts w:ascii="Times New Roman"/>
          <w:b w:val="false"/>
          <w:i w:val="false"/>
          <w:color w:val="000000"/>
          <w:sz w:val="28"/>
        </w:rPr>
        <w:t>
      24. Қатысушы КЖ/ТҚ/ЖҚҚТҚҚ туралы заңның 5-бабы 7-тармағының талаптарын ескере отырып, мынадай жағдайларда:</w:t>
      </w:r>
    </w:p>
    <w:bookmarkEnd w:id="137"/>
    <w:bookmarkStart w:name="z145" w:id="138"/>
    <w:p>
      <w:pPr>
        <w:spacing w:after="0"/>
        <w:ind w:left="0"/>
        <w:jc w:val="both"/>
      </w:pPr>
      <w:r>
        <w:rPr>
          <w:rFonts w:ascii="Times New Roman"/>
          <w:b w:val="false"/>
          <w:i w:val="false"/>
          <w:color w:val="000000"/>
          <w:sz w:val="28"/>
        </w:rPr>
        <w:t>
      1) цифрлық активтер қызметтерінің провайдерлерімен, цифрлық қаржы активтерінің эмитенттерімен, цифрлық майнерлермен, цифрлық майнинг пулдарымен, Қазақстан Республикасының екінші деңгейдегі банктерімен, банк операцияларының жекелеген түрлерін жүзеге асыратын ұйымдармен, сақтандыру (қайта сақтандыру) ұйымдарымен, Қазақстан Республикасының резидент-бағалы қағаздар нарығына кәсіби қатысушыларымен іскерлік қатынастар орнату;</w:t>
      </w:r>
    </w:p>
    <w:bookmarkEnd w:id="138"/>
    <w:bookmarkStart w:name="z146" w:id="139"/>
    <w:p>
      <w:pPr>
        <w:spacing w:after="0"/>
        <w:ind w:left="0"/>
        <w:jc w:val="both"/>
      </w:pPr>
      <w:r>
        <w:rPr>
          <w:rFonts w:ascii="Times New Roman"/>
          <w:b w:val="false"/>
          <w:i w:val="false"/>
          <w:color w:val="000000"/>
          <w:sz w:val="28"/>
        </w:rPr>
        <w:t xml:space="preserve">
      2) клиентке КЖ/ТҚ/ЖҚҚТҚ тәуекелінің төмендетілген деңгейін беру кезінде жеңілдетілген сәйкестендіруді жүргізеді. </w:t>
      </w:r>
    </w:p>
    <w:bookmarkEnd w:id="139"/>
    <w:bookmarkStart w:name="z147" w:id="140"/>
    <w:p>
      <w:pPr>
        <w:spacing w:after="0"/>
        <w:ind w:left="0"/>
        <w:jc w:val="both"/>
      </w:pPr>
      <w:r>
        <w:rPr>
          <w:rFonts w:ascii="Times New Roman"/>
          <w:b w:val="false"/>
          <w:i w:val="false"/>
          <w:color w:val="000000"/>
          <w:sz w:val="28"/>
        </w:rPr>
        <w:t xml:space="preserve">
      25. Субъект: </w:t>
      </w:r>
    </w:p>
    <w:bookmarkEnd w:id="140"/>
    <w:bookmarkStart w:name="z148" w:id="141"/>
    <w:p>
      <w:pPr>
        <w:spacing w:after="0"/>
        <w:ind w:left="0"/>
        <w:jc w:val="both"/>
      </w:pPr>
      <w:r>
        <w:rPr>
          <w:rFonts w:ascii="Times New Roman"/>
          <w:b w:val="false"/>
          <w:i w:val="false"/>
          <w:color w:val="000000"/>
          <w:sz w:val="28"/>
        </w:rPr>
        <w:t>
      1) клиентке КЖ/ТҚ/ЖҚҚТҚ тәуекелінің жоғары деңгейі берілген кезде;</w:t>
      </w:r>
    </w:p>
    <w:bookmarkEnd w:id="141"/>
    <w:bookmarkStart w:name="z149" w:id="142"/>
    <w:p>
      <w:pPr>
        <w:spacing w:after="0"/>
        <w:ind w:left="0"/>
        <w:jc w:val="both"/>
      </w:pPr>
      <w:r>
        <w:rPr>
          <w:rFonts w:ascii="Times New Roman"/>
          <w:b w:val="false"/>
          <w:i w:val="false"/>
          <w:color w:val="000000"/>
          <w:sz w:val="28"/>
        </w:rPr>
        <w:t>
      2) клиенттің операцияларына мониторинг жүргізу және оларды зерделеу барысында күдікті операция (мәміле) не оны жасау әрекеті анықталған кезде;</w:t>
      </w:r>
    </w:p>
    <w:bookmarkEnd w:id="142"/>
    <w:bookmarkStart w:name="z150" w:id="143"/>
    <w:p>
      <w:pPr>
        <w:spacing w:after="0"/>
        <w:ind w:left="0"/>
        <w:jc w:val="both"/>
      </w:pPr>
      <w:r>
        <w:rPr>
          <w:rFonts w:ascii="Times New Roman"/>
          <w:b w:val="false"/>
          <w:i w:val="false"/>
          <w:color w:val="000000"/>
          <w:sz w:val="28"/>
        </w:rPr>
        <w:t>
      3) КЖ/ТҚ/ЖҚҚТҚҚ туралы заңның 4-бабының 1-тармағында белгіленген шектен асатын сомаға операциялар жүргізілген кезде;</w:t>
      </w:r>
    </w:p>
    <w:bookmarkEnd w:id="143"/>
    <w:bookmarkStart w:name="z151" w:id="144"/>
    <w:p>
      <w:pPr>
        <w:spacing w:after="0"/>
        <w:ind w:left="0"/>
        <w:jc w:val="both"/>
      </w:pPr>
      <w:r>
        <w:rPr>
          <w:rFonts w:ascii="Times New Roman"/>
          <w:b w:val="false"/>
          <w:i w:val="false"/>
          <w:color w:val="000000"/>
          <w:sz w:val="28"/>
        </w:rPr>
        <w:t>
      4) клиент ұсынған мәліметтердің дұрыстығына күмән болған кезде;</w:t>
      </w:r>
    </w:p>
    <w:bookmarkEnd w:id="144"/>
    <w:bookmarkStart w:name="z152" w:id="145"/>
    <w:p>
      <w:pPr>
        <w:spacing w:after="0"/>
        <w:ind w:left="0"/>
        <w:jc w:val="both"/>
      </w:pPr>
      <w:r>
        <w:rPr>
          <w:rFonts w:ascii="Times New Roman"/>
          <w:b w:val="false"/>
          <w:i w:val="false"/>
          <w:color w:val="000000"/>
          <w:sz w:val="28"/>
        </w:rPr>
        <w:t>
      5) цифрлық активтердің, сондай-ақ қамтамасыз етілмеген цифрлық активті сатып алуға арналған қаражаттың туындауына күмән болған кезде;</w:t>
      </w:r>
    </w:p>
    <w:bookmarkEnd w:id="145"/>
    <w:bookmarkStart w:name="z153" w:id="146"/>
    <w:p>
      <w:pPr>
        <w:spacing w:after="0"/>
        <w:ind w:left="0"/>
        <w:jc w:val="both"/>
      </w:pPr>
      <w:r>
        <w:rPr>
          <w:rFonts w:ascii="Times New Roman"/>
          <w:b w:val="false"/>
          <w:i w:val="false"/>
          <w:color w:val="000000"/>
          <w:sz w:val="28"/>
        </w:rPr>
        <w:t>
      6) операцияларды талдау және бақылау жүйесі арқылы клиенттің цифрлық активтерінің әмиянын тексеру қорытындылары бойынша КЖ/ТҚ/ЖҚҚТҚ тәуекелінің орташа және жоғары деңгейі болған кезде;</w:t>
      </w:r>
    </w:p>
    <w:bookmarkEnd w:id="146"/>
    <w:bookmarkStart w:name="z154" w:id="147"/>
    <w:p>
      <w:pPr>
        <w:spacing w:after="0"/>
        <w:ind w:left="0"/>
        <w:jc w:val="both"/>
      </w:pPr>
      <w:r>
        <w:rPr>
          <w:rFonts w:ascii="Times New Roman"/>
          <w:b w:val="false"/>
          <w:i w:val="false"/>
          <w:color w:val="000000"/>
          <w:sz w:val="28"/>
        </w:rPr>
        <w:t>
      7) клиенттің цифрлық активті ұстаушылар тізбегін қадағалауды қиындататын операцияларды анонимдеу сервистерін пайдалану белгілері болған кезде;</w:t>
      </w:r>
    </w:p>
    <w:bookmarkEnd w:id="147"/>
    <w:bookmarkStart w:name="z155" w:id="148"/>
    <w:p>
      <w:pPr>
        <w:spacing w:after="0"/>
        <w:ind w:left="0"/>
        <w:jc w:val="both"/>
      </w:pPr>
      <w:r>
        <w:rPr>
          <w:rFonts w:ascii="Times New Roman"/>
          <w:b w:val="false"/>
          <w:i w:val="false"/>
          <w:color w:val="000000"/>
          <w:sz w:val="28"/>
        </w:rPr>
        <w:t>
      8) Субъектінің ішкі құжаттарында белгіленген жағдайларда, оның ішінде жауапты қызметкердің шешімі бойынша күшейтілген сәйкестендіруді жүргізеді.</w:t>
      </w:r>
    </w:p>
    <w:bookmarkEnd w:id="148"/>
    <w:bookmarkStart w:name="z156" w:id="149"/>
    <w:p>
      <w:pPr>
        <w:spacing w:after="0"/>
        <w:ind w:left="0"/>
        <w:jc w:val="both"/>
      </w:pPr>
      <w:r>
        <w:rPr>
          <w:rFonts w:ascii="Times New Roman"/>
          <w:b w:val="false"/>
          <w:i w:val="false"/>
          <w:color w:val="000000"/>
          <w:sz w:val="28"/>
        </w:rPr>
        <w:t>
      26. Субъектілер Қазақстан Республикасы Ұлттық Банкінің нормативтік құқықтық актісінде белгіленген операцияларды талдау және бақылау жүйесіне қойылатын талаптардың сақталуын қамтамасыз етеді.</w:t>
      </w:r>
    </w:p>
    <w:bookmarkEnd w:id="149"/>
    <w:bookmarkStart w:name="z157" w:id="150"/>
    <w:p>
      <w:pPr>
        <w:spacing w:after="0"/>
        <w:ind w:left="0"/>
        <w:jc w:val="both"/>
      </w:pPr>
      <w:r>
        <w:rPr>
          <w:rFonts w:ascii="Times New Roman"/>
          <w:b w:val="false"/>
          <w:i w:val="false"/>
          <w:color w:val="000000"/>
          <w:sz w:val="28"/>
        </w:rPr>
        <w:t>
      27. Клиентті сәйкестендіру (бенефициарлық меншік иесін анықтау) процесінде Субъект осындай клиенттің (бенефициарлық меншік иесінің) Тізбеде және ЖҚҚТҚ тізбесінде болуына тексеру жүргізеді.</w:t>
      </w:r>
    </w:p>
    <w:bookmarkEnd w:id="150"/>
    <w:bookmarkStart w:name="z158" w:id="151"/>
    <w:p>
      <w:pPr>
        <w:spacing w:after="0"/>
        <w:ind w:left="0"/>
        <w:jc w:val="both"/>
      </w:pPr>
      <w:r>
        <w:rPr>
          <w:rFonts w:ascii="Times New Roman"/>
          <w:b w:val="false"/>
          <w:i w:val="false"/>
          <w:color w:val="000000"/>
          <w:sz w:val="28"/>
        </w:rPr>
        <w:t>
      28. Клиент (оның өкілі) және бенефициарлық меншік иесі туралы мәліметтерді (цифрлық активтерді алушы туралы мәліметтерді қоспағанда) растау мақсатында клиент (оның өкілі) ұсынатын құжаттар олардың жарамдылығына тексеріледі.</w:t>
      </w:r>
    </w:p>
    <w:bookmarkEnd w:id="151"/>
    <w:bookmarkStart w:name="z159" w:id="152"/>
    <w:p>
      <w:pPr>
        <w:spacing w:after="0"/>
        <w:ind w:left="0"/>
        <w:jc w:val="both"/>
      </w:pPr>
      <w:r>
        <w:rPr>
          <w:rFonts w:ascii="Times New Roman"/>
          <w:b w:val="false"/>
          <w:i w:val="false"/>
          <w:color w:val="000000"/>
          <w:sz w:val="28"/>
        </w:rPr>
        <w:t>
      Ұсынылған мәліметтердің дұрыстығын тексеру (цифрлық активтерді алушы туралы мәліметтерді қоспағанда) клиент (оның өкілі) ұсынған тиісті құжаттардың түпнұсқаларын немесе нотариалды куәландырылған көшірмелерін деректермен салыстыру не қолжетімді дереккөздерден (дерекқорлардан) алынған деректермен салыстыру не мәліметтерді басқа тәсілдермен тексеру жолымен жүзеге асырылады.</w:t>
      </w:r>
    </w:p>
    <w:bookmarkEnd w:id="152"/>
    <w:bookmarkStart w:name="z160" w:id="153"/>
    <w:p>
      <w:pPr>
        <w:spacing w:after="0"/>
        <w:ind w:left="0"/>
        <w:jc w:val="both"/>
      </w:pPr>
      <w:r>
        <w:rPr>
          <w:rFonts w:ascii="Times New Roman"/>
          <w:b w:val="false"/>
          <w:i w:val="false"/>
          <w:color w:val="000000"/>
          <w:sz w:val="28"/>
        </w:rPr>
        <w:t>
      29. Клиентті (оның өкілін) және бенефициарлық меншік иесін сәйкестендіру бағдарламасында мыналар:</w:t>
      </w:r>
    </w:p>
    <w:bookmarkEnd w:id="153"/>
    <w:bookmarkStart w:name="z161" w:id="154"/>
    <w:p>
      <w:pPr>
        <w:spacing w:after="0"/>
        <w:ind w:left="0"/>
        <w:jc w:val="both"/>
      </w:pPr>
      <w:r>
        <w:rPr>
          <w:rFonts w:ascii="Times New Roman"/>
          <w:b w:val="false"/>
          <w:i w:val="false"/>
          <w:color w:val="000000"/>
          <w:sz w:val="28"/>
        </w:rPr>
        <w:t>
      1) іскерлік қатынастарды орнатудан және (немесе) операцияны жүргізуден бас тарту, сондай-ақ іскерлік қатынастарды тоқтату үшін рәсім мен негіздерді қоса алғанда, клиенттерді қызмет көрсетуге қабылдау рәсімі;</w:t>
      </w:r>
    </w:p>
    <w:bookmarkEnd w:id="154"/>
    <w:bookmarkStart w:name="z162" w:id="155"/>
    <w:p>
      <w:pPr>
        <w:spacing w:after="0"/>
        <w:ind w:left="0"/>
        <w:jc w:val="both"/>
      </w:pPr>
      <w:r>
        <w:rPr>
          <w:rFonts w:ascii="Times New Roman"/>
          <w:b w:val="false"/>
          <w:i w:val="false"/>
          <w:color w:val="000000"/>
          <w:sz w:val="28"/>
        </w:rPr>
        <w:t>
      2) клиентті (оның өкілін) және бенефициарлық меншік иесін сәйкестендіру рәсімін, оның ішінде клиентті тиісінше тексерудің оңайлатылған және күшейтілген шараларын қолдану рәсімдерінің ерекшеліктері;</w:t>
      </w:r>
    </w:p>
    <w:bookmarkEnd w:id="155"/>
    <w:bookmarkStart w:name="z163" w:id="156"/>
    <w:p>
      <w:pPr>
        <w:spacing w:after="0"/>
        <w:ind w:left="0"/>
        <w:jc w:val="both"/>
      </w:pPr>
      <w:r>
        <w:rPr>
          <w:rFonts w:ascii="Times New Roman"/>
          <w:b w:val="false"/>
          <w:i w:val="false"/>
          <w:color w:val="000000"/>
          <w:sz w:val="28"/>
        </w:rPr>
        <w:t>
      3) қызмет көрсетудегі немесе қызмет көрсетуге қабылданатын жеке тұлғалар, жария лауазымды тұлғалар, олардың жұбайлары мен жақын туыстарын анықтауға және қызмет көрсетуге осындай клиенттерді қабылдауға бағытталған шараларды сипаттау (Субъектінің лауазымды адамдарының жазбаша рұқсатымен), олар туралы мәліметтерді кейіннен жоғары кезеңділікпен қайта қарау және жаңарту;</w:t>
      </w:r>
    </w:p>
    <w:bookmarkEnd w:id="156"/>
    <w:bookmarkStart w:name="z164" w:id="157"/>
    <w:p>
      <w:pPr>
        <w:spacing w:after="0"/>
        <w:ind w:left="0"/>
        <w:jc w:val="both"/>
      </w:pPr>
      <w:r>
        <w:rPr>
          <w:rFonts w:ascii="Times New Roman"/>
          <w:b w:val="false"/>
          <w:i w:val="false"/>
          <w:color w:val="000000"/>
          <w:sz w:val="28"/>
        </w:rPr>
        <w:t>
      4) клиенттің (оның өкілінің) және бенефициарлық меншік иесінің Тізбеде және ЖҚКТҚ тізбесінде бар болуын тексеру рәсімі;</w:t>
      </w:r>
    </w:p>
    <w:bookmarkEnd w:id="157"/>
    <w:bookmarkStart w:name="z165" w:id="158"/>
    <w:p>
      <w:pPr>
        <w:spacing w:after="0"/>
        <w:ind w:left="0"/>
        <w:jc w:val="both"/>
      </w:pPr>
      <w:r>
        <w:rPr>
          <w:rFonts w:ascii="Times New Roman"/>
          <w:b w:val="false"/>
          <w:i w:val="false"/>
          <w:color w:val="000000"/>
          <w:sz w:val="28"/>
        </w:rPr>
        <w:t>
      5) іскерлік қатынастарды қашықтан орнату кезінде сәйкестендіру ерекшеліктері (клиенттің немесе оның өкілінің жеке қатысуынсыз);</w:t>
      </w:r>
    </w:p>
    <w:bookmarkEnd w:id="158"/>
    <w:bookmarkStart w:name="z166" w:id="159"/>
    <w:p>
      <w:pPr>
        <w:spacing w:after="0"/>
        <w:ind w:left="0"/>
        <w:jc w:val="both"/>
      </w:pPr>
      <w:r>
        <w:rPr>
          <w:rFonts w:ascii="Times New Roman"/>
          <w:b w:val="false"/>
          <w:i w:val="false"/>
          <w:color w:val="000000"/>
          <w:sz w:val="28"/>
        </w:rPr>
        <w:t>
      6) клиентті (оның өкілін) және бенефициарлық меншік иесін сәйкестендіру процесінде, Субъектіге бақылауы бар заңды тұлға белгілеген КЖ/ТҚ/ЖҚҚТҚҚ бойынша талаптарды орындау шеңберінде алынған мәліметтермен алмасу ерекшеліктері (бар болса);</w:t>
      </w:r>
    </w:p>
    <w:bookmarkEnd w:id="159"/>
    <w:bookmarkStart w:name="z167" w:id="160"/>
    <w:p>
      <w:pPr>
        <w:spacing w:after="0"/>
        <w:ind w:left="0"/>
        <w:jc w:val="both"/>
      </w:pPr>
      <w:r>
        <w:rPr>
          <w:rFonts w:ascii="Times New Roman"/>
          <w:b w:val="false"/>
          <w:i w:val="false"/>
          <w:color w:val="000000"/>
          <w:sz w:val="28"/>
        </w:rPr>
        <w:t>
      7) клиентті (оның өкілін) және бенефициарлық меншік иесін сәйкестендіру мақсатында қосымша ақпарат көздерін, оның ішінде мемлекеттік органдар ұсынатын ақпарат көздерін сипаттау;</w:t>
      </w:r>
    </w:p>
    <w:bookmarkEnd w:id="160"/>
    <w:bookmarkStart w:name="z168" w:id="161"/>
    <w:p>
      <w:pPr>
        <w:spacing w:after="0"/>
        <w:ind w:left="0"/>
        <w:jc w:val="both"/>
      </w:pPr>
      <w:r>
        <w:rPr>
          <w:rFonts w:ascii="Times New Roman"/>
          <w:b w:val="false"/>
          <w:i w:val="false"/>
          <w:color w:val="000000"/>
          <w:sz w:val="28"/>
        </w:rPr>
        <w:t>
      8) клиент (оның өкілі) және бенефициарлық меншік иесі туралы мәліметтердің дұрыстығын тексеру рәсімі;</w:t>
      </w:r>
    </w:p>
    <w:bookmarkEnd w:id="161"/>
    <w:bookmarkStart w:name="z169" w:id="162"/>
    <w:p>
      <w:pPr>
        <w:spacing w:after="0"/>
        <w:ind w:left="0"/>
        <w:jc w:val="both"/>
      </w:pPr>
      <w:r>
        <w:rPr>
          <w:rFonts w:ascii="Times New Roman"/>
          <w:b w:val="false"/>
          <w:i w:val="false"/>
          <w:color w:val="000000"/>
          <w:sz w:val="28"/>
        </w:rPr>
        <w:t>
      9) клиенттің досьесін жүргізу нысанына, мазмұнына және тәртібіне, мәліметтерді жаңарту кезеңділігін көрсете отырып, досьеде қамтылған мәліметтерді жаңартуға қойылатын талаптар;</w:t>
      </w:r>
    </w:p>
    <w:bookmarkEnd w:id="162"/>
    <w:bookmarkStart w:name="z170" w:id="163"/>
    <w:p>
      <w:pPr>
        <w:spacing w:after="0"/>
        <w:ind w:left="0"/>
        <w:jc w:val="both"/>
      </w:pPr>
      <w:r>
        <w:rPr>
          <w:rFonts w:ascii="Times New Roman"/>
          <w:b w:val="false"/>
          <w:i w:val="false"/>
          <w:color w:val="000000"/>
          <w:sz w:val="28"/>
        </w:rPr>
        <w:t>
      10) сәйкестендіруді жүргізу кезінде алынған ақпаратқа Субъект қызметкерлерінің қол жеткізуін қамтамасыз ету рәсімі;</w:t>
      </w:r>
    </w:p>
    <w:bookmarkEnd w:id="163"/>
    <w:bookmarkStart w:name="z171" w:id="164"/>
    <w:p>
      <w:pPr>
        <w:spacing w:after="0"/>
        <w:ind w:left="0"/>
        <w:jc w:val="both"/>
      </w:pPr>
      <w:r>
        <w:rPr>
          <w:rFonts w:ascii="Times New Roman"/>
          <w:b w:val="false"/>
          <w:i w:val="false"/>
          <w:color w:val="000000"/>
          <w:sz w:val="28"/>
        </w:rPr>
        <w:t>
      11) клиенттің тәуекел деңгейін бағалау рәсімі, осындай тәуекелді бағалау негіздері;</w:t>
      </w:r>
    </w:p>
    <w:bookmarkEnd w:id="164"/>
    <w:bookmarkStart w:name="z172" w:id="165"/>
    <w:p>
      <w:pPr>
        <w:spacing w:after="0"/>
        <w:ind w:left="0"/>
        <w:jc w:val="both"/>
      </w:pPr>
      <w:r>
        <w:rPr>
          <w:rFonts w:ascii="Times New Roman"/>
          <w:b w:val="false"/>
          <w:i w:val="false"/>
          <w:color w:val="000000"/>
          <w:sz w:val="28"/>
        </w:rPr>
        <w:t>
      12) клиенттен сұратылатын құжаттар мен ақпараттардың тізбесін қоса алғанда, бенефициарлық меншік иесін Субъектінің клиенттерді анықтауға және сәйкестендіруге бағытталған шараларының (рәсімдерінің) тізбесі, Субъектінің жеке тұлғаны бенефициарлық меншік иесі деп тану туралы шешім қабылдау тәртібі;</w:t>
      </w:r>
    </w:p>
    <w:bookmarkEnd w:id="165"/>
    <w:bookmarkStart w:name="z173" w:id="166"/>
    <w:p>
      <w:pPr>
        <w:spacing w:after="0"/>
        <w:ind w:left="0"/>
        <w:jc w:val="both"/>
      </w:pPr>
      <w:r>
        <w:rPr>
          <w:rFonts w:ascii="Times New Roman"/>
          <w:b w:val="false"/>
          <w:i w:val="false"/>
          <w:color w:val="000000"/>
          <w:sz w:val="28"/>
        </w:rPr>
        <w:t>
      13) цифрлық активтерді аудару ашықтығын қамтамасыз ету тәртібі, оның ішінде цифрлық активтермен операциялар жүргізу кезінде жөнелтуші мен алушы туралы мәліметтерді алу, беру және сақтау тәртібі, сондай-ақ мұндай мәліметтер болмаған, толық емес не бір-біріне қайшы келген жағдайларда Субъект қызметкерлерінің іс-қимыл тәртібі айқындалады;</w:t>
      </w:r>
    </w:p>
    <w:bookmarkEnd w:id="166"/>
    <w:bookmarkStart w:name="z174" w:id="167"/>
    <w:p>
      <w:pPr>
        <w:spacing w:after="0"/>
        <w:ind w:left="0"/>
        <w:jc w:val="both"/>
      </w:pPr>
      <w:r>
        <w:rPr>
          <w:rFonts w:ascii="Times New Roman"/>
          <w:b w:val="false"/>
          <w:i w:val="false"/>
          <w:color w:val="000000"/>
          <w:sz w:val="28"/>
        </w:rPr>
        <w:t>
      Аталған рәсім шеңберінде Субъект цифрлық активтерді жөнелтуші мен алушы туралы мынадай мәліметтерді:</w:t>
      </w:r>
    </w:p>
    <w:bookmarkEnd w:id="167"/>
    <w:bookmarkStart w:name="z175" w:id="168"/>
    <w:p>
      <w:pPr>
        <w:spacing w:after="0"/>
        <w:ind w:left="0"/>
        <w:jc w:val="both"/>
      </w:pPr>
      <w:r>
        <w:rPr>
          <w:rFonts w:ascii="Times New Roman"/>
          <w:b w:val="false"/>
          <w:i w:val="false"/>
          <w:color w:val="000000"/>
          <w:sz w:val="28"/>
        </w:rPr>
        <w:t>
      операция туралы мәліметтер, оның ішінде цифрлық активтің түрі, сомсы, операция жасалған күні мен уақыты, пайдаланылған блокчейн (таратыған тізілім) және Субъектінің ішкі құжаттарында көзделген өзге де мәліметтер.</w:t>
      </w:r>
    </w:p>
    <w:bookmarkEnd w:id="168"/>
    <w:bookmarkStart w:name="z176" w:id="169"/>
    <w:p>
      <w:pPr>
        <w:spacing w:after="0"/>
        <w:ind w:left="0"/>
        <w:jc w:val="both"/>
      </w:pPr>
      <w:r>
        <w:rPr>
          <w:rFonts w:ascii="Times New Roman"/>
          <w:b w:val="false"/>
          <w:i w:val="false"/>
          <w:color w:val="000000"/>
          <w:sz w:val="28"/>
        </w:rPr>
        <w:t>
      цифрлық активтерді жөнелтуші туралы:</w:t>
      </w:r>
    </w:p>
    <w:bookmarkEnd w:id="169"/>
    <w:bookmarkStart w:name="z177" w:id="170"/>
    <w:p>
      <w:pPr>
        <w:spacing w:after="0"/>
        <w:ind w:left="0"/>
        <w:jc w:val="both"/>
      </w:pPr>
      <w:r>
        <w:rPr>
          <w:rFonts w:ascii="Times New Roman"/>
          <w:b w:val="false"/>
          <w:i w:val="false"/>
          <w:color w:val="000000"/>
          <w:sz w:val="28"/>
        </w:rPr>
        <w:t>
      тегі, аты, әкесінің аты (ол болған жағдайда) немесе заңды тұлғаның атауы;</w:t>
      </w:r>
    </w:p>
    <w:bookmarkEnd w:id="170"/>
    <w:bookmarkStart w:name="z178" w:id="171"/>
    <w:p>
      <w:pPr>
        <w:spacing w:after="0"/>
        <w:ind w:left="0"/>
        <w:jc w:val="both"/>
      </w:pPr>
      <w:r>
        <w:rPr>
          <w:rFonts w:ascii="Times New Roman"/>
          <w:b w:val="false"/>
          <w:i w:val="false"/>
          <w:color w:val="000000"/>
          <w:sz w:val="28"/>
        </w:rPr>
        <w:t>
      клиентті сәйкестендіруге мүмкіндік беретін мәліметтер;</w:t>
      </w:r>
    </w:p>
    <w:bookmarkEnd w:id="171"/>
    <w:bookmarkStart w:name="z179" w:id="172"/>
    <w:p>
      <w:pPr>
        <w:spacing w:after="0"/>
        <w:ind w:left="0"/>
        <w:jc w:val="both"/>
      </w:pPr>
      <w:r>
        <w:rPr>
          <w:rFonts w:ascii="Times New Roman"/>
          <w:b w:val="false"/>
          <w:i w:val="false"/>
          <w:color w:val="000000"/>
          <w:sz w:val="28"/>
        </w:rPr>
        <w:t>
      цифрлық активтер әмиянының мекенжайы не операцияны жүзеге асыру үшін пайдаланылатын өзге бірегей идентификатор;</w:t>
      </w:r>
    </w:p>
    <w:bookmarkEnd w:id="172"/>
    <w:bookmarkStart w:name="z180" w:id="173"/>
    <w:p>
      <w:pPr>
        <w:spacing w:after="0"/>
        <w:ind w:left="0"/>
        <w:jc w:val="both"/>
      </w:pPr>
      <w:r>
        <w:rPr>
          <w:rFonts w:ascii="Times New Roman"/>
          <w:b w:val="false"/>
          <w:i w:val="false"/>
          <w:color w:val="000000"/>
          <w:sz w:val="28"/>
        </w:rPr>
        <w:t>
      бар болған жағдайда – жөнелтушіге қызмет көрсететін цифрлық активтер қызметтерін көрсетуші провайдер туралы мәліметтер.</w:t>
      </w:r>
    </w:p>
    <w:bookmarkEnd w:id="173"/>
    <w:bookmarkStart w:name="z181" w:id="174"/>
    <w:p>
      <w:pPr>
        <w:spacing w:after="0"/>
        <w:ind w:left="0"/>
        <w:jc w:val="both"/>
      </w:pPr>
      <w:r>
        <w:rPr>
          <w:rFonts w:ascii="Times New Roman"/>
          <w:b w:val="false"/>
          <w:i w:val="false"/>
          <w:color w:val="000000"/>
          <w:sz w:val="28"/>
        </w:rPr>
        <w:t>
      цифрлық активтерді алушы туралы:</w:t>
      </w:r>
    </w:p>
    <w:bookmarkEnd w:id="174"/>
    <w:bookmarkStart w:name="z182" w:id="175"/>
    <w:p>
      <w:pPr>
        <w:spacing w:after="0"/>
        <w:ind w:left="0"/>
        <w:jc w:val="both"/>
      </w:pPr>
      <w:r>
        <w:rPr>
          <w:rFonts w:ascii="Times New Roman"/>
          <w:b w:val="false"/>
          <w:i w:val="false"/>
          <w:color w:val="000000"/>
          <w:sz w:val="28"/>
        </w:rPr>
        <w:t>
      тегі, аты, әкесінің аты (ол болған жағдайда) немесе заңды тұлғаның атауы;</w:t>
      </w:r>
    </w:p>
    <w:bookmarkEnd w:id="175"/>
    <w:bookmarkStart w:name="z183" w:id="176"/>
    <w:p>
      <w:pPr>
        <w:spacing w:after="0"/>
        <w:ind w:left="0"/>
        <w:jc w:val="both"/>
      </w:pPr>
      <w:r>
        <w:rPr>
          <w:rFonts w:ascii="Times New Roman"/>
          <w:b w:val="false"/>
          <w:i w:val="false"/>
          <w:color w:val="000000"/>
          <w:sz w:val="28"/>
        </w:rPr>
        <w:t>
      алушының цифрлық активтер әмиянының мекенжайы не өзге бірегей идентификаторы;</w:t>
      </w:r>
    </w:p>
    <w:bookmarkEnd w:id="176"/>
    <w:bookmarkStart w:name="z184" w:id="177"/>
    <w:p>
      <w:pPr>
        <w:spacing w:after="0"/>
        <w:ind w:left="0"/>
        <w:jc w:val="both"/>
      </w:pPr>
      <w:r>
        <w:rPr>
          <w:rFonts w:ascii="Times New Roman"/>
          <w:b w:val="false"/>
          <w:i w:val="false"/>
          <w:color w:val="000000"/>
          <w:sz w:val="28"/>
        </w:rPr>
        <w:t>
      бар болған жағдайда – алушыға қызмет көрсететін цифрлық активтер қызметтерін көрсетуші провайдер туралы мәліметтерді алуды және тіркеуді қамтамасыз етеді;</w:t>
      </w:r>
    </w:p>
    <w:bookmarkEnd w:id="177"/>
    <w:bookmarkStart w:name="z185" w:id="178"/>
    <w:p>
      <w:pPr>
        <w:spacing w:after="0"/>
        <w:ind w:left="0"/>
        <w:jc w:val="both"/>
      </w:pPr>
      <w:r>
        <w:rPr>
          <w:rFonts w:ascii="Times New Roman"/>
          <w:b w:val="false"/>
          <w:i w:val="false"/>
          <w:color w:val="000000"/>
          <w:sz w:val="28"/>
        </w:rPr>
        <w:t>
      14) цифрлық активтер қызметтерін провайдерлер қызмет көрсетпейтін цифрлық активтер әмияндарының мекенжайларына цифрлық активтерді аудару кезінде не цифрлық активтердің осындай әмиянының иесі (бенефициарлық меншік иесі) туралы мәліметтерді белгілеу және тексеру жөніндегі тәуекелге бағдарланған шараларды қоса алғанда, осындай мекенжайлардан цифрлық активтерді алу кезінде тиісті тексеру шараларын қолдану ерекшеліктері субъектінің ішкі құжаттарында көзделген жағдайларда;</w:t>
      </w:r>
    </w:p>
    <w:bookmarkEnd w:id="178"/>
    <w:bookmarkStart w:name="z186" w:id="179"/>
    <w:p>
      <w:pPr>
        <w:spacing w:after="0"/>
        <w:ind w:left="0"/>
        <w:jc w:val="both"/>
      </w:pPr>
      <w:r>
        <w:rPr>
          <w:rFonts w:ascii="Times New Roman"/>
          <w:b w:val="false"/>
          <w:i w:val="false"/>
          <w:color w:val="000000"/>
          <w:sz w:val="28"/>
        </w:rPr>
        <w:t>
      15) Субъект бағдарламасына енгізген клиенттің (оның өкілінің) және бенефициарлық меншік иесінің сәйкестендіру бойынша қосымша шаралар (бар болса) қамтылады.</w:t>
      </w:r>
    </w:p>
    <w:bookmarkEnd w:id="179"/>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29-тармаққа өзгеріс енгізілді  – ҚР Ұлттық Банкі Басқармасының 27.08.2026 </w:t>
      </w:r>
      <w:r>
        <w:rPr>
          <w:rFonts w:ascii="Times New Roman"/>
          <w:b w:val="false"/>
          <w:i w:val="false"/>
          <w:color w:val="000000"/>
          <w:sz w:val="28"/>
        </w:rPr>
        <w:t>№ 109</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қаулысымен.</w:t>
      </w:r>
      <w:r>
        <w:br/>
      </w:r>
      <w:r>
        <w:rPr>
          <w:rFonts w:ascii="Times New Roman"/>
          <w:b w:val="false"/>
          <w:i w:val="false"/>
          <w:color w:val="000000"/>
          <w:sz w:val="28"/>
        </w:rPr>
        <w:t>
</w:t>
      </w:r>
    </w:p>
    <w:bookmarkStart w:name="z187" w:id="180"/>
    <w:p>
      <w:pPr>
        <w:spacing w:after="0"/>
        <w:ind w:left="0"/>
        <w:jc w:val="both"/>
      </w:pPr>
      <w:r>
        <w:rPr>
          <w:rFonts w:ascii="Times New Roman"/>
          <w:b w:val="false"/>
          <w:i w:val="false"/>
          <w:color w:val="000000"/>
          <w:sz w:val="28"/>
        </w:rPr>
        <w:t>
      30. КЖ/ТҚ/ЖҚҚТҚҚ туралы заңның 6-бабының талаптарын ескере отырып, Субъект іскерлік қатынастар орнатылғанға дейін клиентті (оның өкілін) және бенефициарлық меншік иесін сәйкестендіруді жүргізеді.</w:t>
      </w:r>
    </w:p>
    <w:bookmarkEnd w:id="180"/>
    <w:bookmarkStart w:name="z188" w:id="181"/>
    <w:p>
      <w:pPr>
        <w:spacing w:after="0"/>
        <w:ind w:left="0"/>
        <w:jc w:val="left"/>
      </w:pPr>
      <w:r>
        <w:rPr>
          <w:rFonts w:ascii="Times New Roman"/>
          <w:b/>
          <w:i w:val="false"/>
          <w:color w:val="000000"/>
        </w:rPr>
        <w:t xml:space="preserve"> 5-тарау. Клиенттердің операцияларын бақылау және зерттеу бағдарламасы</w:t>
      </w:r>
    </w:p>
    <w:bookmarkEnd w:id="181"/>
    <w:bookmarkStart w:name="z189" w:id="182"/>
    <w:p>
      <w:pPr>
        <w:spacing w:after="0"/>
        <w:ind w:left="0"/>
        <w:jc w:val="both"/>
      </w:pPr>
      <w:r>
        <w:rPr>
          <w:rFonts w:ascii="Times New Roman"/>
          <w:b w:val="false"/>
          <w:i w:val="false"/>
          <w:color w:val="000000"/>
          <w:sz w:val="28"/>
        </w:rPr>
        <w:t>
      31. КЖ/ТҚ/ЖҚҚТҚҚ туралы заң талаптарын іске асыру мақсатында клиентті тиісінше тексеру, сондай-ақ шекті және күдікті операциялар туралы хабарламаларды анықтау және қаржылық мониторинг жөніндегі уәкілетті органға жіберу бойынша Субъект клиенттердің операцияларын мониторингтеу және зерделеу бағдарламасын әзірлейді.</w:t>
      </w:r>
    </w:p>
    <w:bookmarkEnd w:id="182"/>
    <w:bookmarkStart w:name="z190" w:id="183"/>
    <w:p>
      <w:pPr>
        <w:spacing w:after="0"/>
        <w:ind w:left="0"/>
        <w:jc w:val="both"/>
      </w:pPr>
      <w:r>
        <w:rPr>
          <w:rFonts w:ascii="Times New Roman"/>
          <w:b w:val="false"/>
          <w:i w:val="false"/>
          <w:color w:val="000000"/>
          <w:sz w:val="28"/>
        </w:rPr>
        <w:t>
      32. Клиенттердің операцияларын мониторингтеу және зерделеу бағдарламасы шеңберінде Субъект клиенттер (олардың өкілдері) және бенефициарлық меншік иелері туралы қосымша мәліметтерді жаңарту және (немесе) алу, сондай-ақ клиенттердің операцияларын зерделеу және шекті және күдікті операцияларды анықтау іс-шараларын жүргізеді.</w:t>
      </w:r>
    </w:p>
    <w:bookmarkEnd w:id="183"/>
    <w:bookmarkStart w:name="z191" w:id="184"/>
    <w:p>
      <w:pPr>
        <w:spacing w:after="0"/>
        <w:ind w:left="0"/>
        <w:jc w:val="both"/>
      </w:pPr>
      <w:r>
        <w:rPr>
          <w:rFonts w:ascii="Times New Roman"/>
          <w:b w:val="false"/>
          <w:i w:val="false"/>
          <w:color w:val="000000"/>
          <w:sz w:val="28"/>
        </w:rPr>
        <w:t>
      Клиент операцияларын зерттеудің жиілігі, тереңдігі және қарқындылығы клиенттің тәуекел деңгейі ескеріле отырып, клиенттің қызметінің мөлшері, маңыздылығы, сипаты, ауқымы және күрделілігі туралы мәліметтердің, сондай-ақ клиент орындайтын операцияларды қаржыландыру көзі және (немесе) клиент пайдаланатын қызметтердің КЖ/ТҚ/ЖҚҚТҚ тәуекелдеріне, клиенттің қаржылық мониторингке жататын операцияларды (операцияларды) жасау (орындауға әрекет ету) дәрежесі туралы мәліметтердің, сондай-ақ Субъектіде бар КЖ/ТҚ/ЖҚҚТҚ сценарийлерін (схемаларын) және (немесе) ерекше және күдікті операциялардың белгілерін ескере отырып, талдау негізінде айқындалады.</w:t>
      </w:r>
    </w:p>
    <w:bookmarkEnd w:id="184"/>
    <w:bookmarkStart w:name="z192" w:id="185"/>
    <w:p>
      <w:pPr>
        <w:spacing w:after="0"/>
        <w:ind w:left="0"/>
        <w:jc w:val="both"/>
      </w:pPr>
      <w:r>
        <w:rPr>
          <w:rFonts w:ascii="Times New Roman"/>
          <w:b w:val="false"/>
          <w:i w:val="false"/>
          <w:color w:val="000000"/>
          <w:sz w:val="28"/>
        </w:rPr>
        <w:t>
      Субъект клиенттер операцияларының мониторингі мен зерттелу нәтижелерін Субъект қызметтерінің КЖ/ТҚ/ЖҚҚТҚ тәуекелдеріне ұшырау дәрежесін жыл сайын бағалау үшін, сондай-ақ клиенттердің тәуекел деңгейлерін қайта қарау үшін пайдаланады.</w:t>
      </w:r>
    </w:p>
    <w:bookmarkEnd w:id="185"/>
    <w:bookmarkStart w:name="z193" w:id="186"/>
    <w:p>
      <w:pPr>
        <w:spacing w:after="0"/>
        <w:ind w:left="0"/>
        <w:jc w:val="both"/>
      </w:pPr>
      <w:r>
        <w:rPr>
          <w:rFonts w:ascii="Times New Roman"/>
          <w:b w:val="false"/>
          <w:i w:val="false"/>
          <w:color w:val="000000"/>
          <w:sz w:val="28"/>
        </w:rPr>
        <w:t>
      Клиенттердің күрделі, ерекше ірі және басқа да ерекше операцияларын зерттеуді қоса алғанда, клиенттің операцияларын мониторингтеу және зерттеу бағдарламасын іске асыру шеңберінде алынған мәліметтер клиенттің досьеге енгізіледі және Субъектіде клиентпен іскерлік қатынастардың бүкіл кезеңі ішінде және олар аяқталған не бір реттік операция (мәміле) жасалған күннен бастап кемінде бес жыл бойы сақталады.</w:t>
      </w:r>
    </w:p>
    <w:bookmarkEnd w:id="186"/>
    <w:bookmarkStart w:name="z194" w:id="187"/>
    <w:p>
      <w:pPr>
        <w:spacing w:after="0"/>
        <w:ind w:left="0"/>
        <w:jc w:val="both"/>
      </w:pPr>
      <w:r>
        <w:rPr>
          <w:rFonts w:ascii="Times New Roman"/>
          <w:b w:val="false"/>
          <w:i w:val="false"/>
          <w:color w:val="000000"/>
          <w:sz w:val="28"/>
        </w:rPr>
        <w:t>
      33. Клиент (оның өкілі) және бенефициарлық меншік иесі туралы қосымша мәліметтерді жаңартудың мерзімділігін және (немесе) алу қажеттілігін клиент (клиенттер тобы) тәуекелінің деңгейін және (немесе) клиент пайдаланатын Субъект қызметтерінің КЖ/ТҚ/ЖҚҚТҚ тәуекелдеріне ұшырау дәрежесін ескере отырып, Субъект белгілейді.</w:t>
      </w:r>
    </w:p>
    <w:bookmarkEnd w:id="187"/>
    <w:bookmarkStart w:name="z195" w:id="188"/>
    <w:p>
      <w:pPr>
        <w:spacing w:after="0"/>
        <w:ind w:left="0"/>
        <w:jc w:val="both"/>
      </w:pPr>
      <w:r>
        <w:rPr>
          <w:rFonts w:ascii="Times New Roman"/>
          <w:b w:val="false"/>
          <w:i w:val="false"/>
          <w:color w:val="000000"/>
          <w:sz w:val="28"/>
        </w:rPr>
        <w:t>
      Тәуекел деңгейі жоғары клиент (оның өкілі) және бенефициарлық меншік иесі туралы мәліметтерді жаңарту жылына кемінде бір рет жүзеге асырылады.</w:t>
      </w:r>
    </w:p>
    <w:bookmarkEnd w:id="188"/>
    <w:bookmarkStart w:name="z196" w:id="189"/>
    <w:p>
      <w:pPr>
        <w:spacing w:after="0"/>
        <w:ind w:left="0"/>
        <w:jc w:val="both"/>
      </w:pPr>
      <w:r>
        <w:rPr>
          <w:rFonts w:ascii="Times New Roman"/>
          <w:b w:val="false"/>
          <w:i w:val="false"/>
          <w:color w:val="000000"/>
          <w:sz w:val="28"/>
        </w:rPr>
        <w:t>
      Клиенттің (бенефициарлық меншік иесінің) Тізбе мен ЖҚҚТҚ тізбесінде (Тізбе мен ЖҚҚТҚ тізбесіне енгізу) бар болуын тексеру клиенттің тәуекел деңгейіне тәуелді емес және Тізбелер мен ЖҚҚТҚ тізбелеріне өзгерістер енгізілген кезде (Тізбе мен ЖҚҚТҚ тізбесі жаңартылған кезде) жүзеге асырылады.</w:t>
      </w:r>
    </w:p>
    <w:bookmarkEnd w:id="189"/>
    <w:bookmarkStart w:name="z197" w:id="190"/>
    <w:p>
      <w:pPr>
        <w:spacing w:after="0"/>
        <w:ind w:left="0"/>
        <w:jc w:val="both"/>
      </w:pPr>
      <w:r>
        <w:rPr>
          <w:rFonts w:ascii="Times New Roman"/>
          <w:b w:val="false"/>
          <w:i w:val="false"/>
          <w:color w:val="000000"/>
          <w:sz w:val="28"/>
        </w:rPr>
        <w:t>
      34. Клиенттердің операцияларын бақылау және зерттеу бағдарламасында мыналар:</w:t>
      </w:r>
    </w:p>
    <w:bookmarkEnd w:id="190"/>
    <w:bookmarkStart w:name="z198" w:id="191"/>
    <w:p>
      <w:pPr>
        <w:spacing w:after="0"/>
        <w:ind w:left="0"/>
        <w:jc w:val="both"/>
      </w:pPr>
      <w:r>
        <w:rPr>
          <w:rFonts w:ascii="Times New Roman"/>
          <w:b w:val="false"/>
          <w:i w:val="false"/>
          <w:color w:val="000000"/>
          <w:sz w:val="28"/>
        </w:rPr>
        <w:t>
      1) қаржылық мониторинг жөніндегі уәкілетті орган КЖ/ТҚ/ЖҚҚТҚҚ туралы заңның 10-бабының 2-тармағына сәйкес бекіткен, сондай-ақ субъекті өз бетінше әзірлеген күдікті операцияның ұйғарым белгілері негізінде жасалатын, ерекше және күдікті операциялар белгілерінің тізбесі;</w:t>
      </w:r>
    </w:p>
    <w:bookmarkEnd w:id="191"/>
    <w:bookmarkStart w:name="z199" w:id="192"/>
    <w:p>
      <w:pPr>
        <w:spacing w:after="0"/>
        <w:ind w:left="0"/>
        <w:jc w:val="both"/>
      </w:pPr>
      <w:r>
        <w:rPr>
          <w:rFonts w:ascii="Times New Roman"/>
          <w:b w:val="false"/>
          <w:i w:val="false"/>
          <w:color w:val="000000"/>
          <w:sz w:val="28"/>
        </w:rPr>
        <w:t>
      2) КЖ/ТҚ/ЖҚҚТҚҚ туралы заңның 4-бабының 5-тармағына сәйкес қаржылық мониторинг жөніндегі уәкілетті орган бекіткен қылмыстық кірістерді заңдастырудың (жылыстатудың) және терроризмді қаржыландырудың типологияларына, схемалары мен тәсілдеріне сәйкес сипаттамалары бар клиенттің операциясын анықтау рәсімі;</w:t>
      </w:r>
    </w:p>
    <w:bookmarkEnd w:id="192"/>
    <w:bookmarkStart w:name="z200" w:id="193"/>
    <w:p>
      <w:pPr>
        <w:spacing w:after="0"/>
        <w:ind w:left="0"/>
        <w:jc w:val="both"/>
      </w:pPr>
      <w:r>
        <w:rPr>
          <w:rFonts w:ascii="Times New Roman"/>
          <w:b w:val="false"/>
          <w:i w:val="false"/>
          <w:color w:val="000000"/>
          <w:sz w:val="28"/>
        </w:rPr>
        <w:t>
      3) талаптарда көзделген жағдайларда бұрын алынған және (немесе) клиент (оның өкілі) және бенефициарлық меншік иесі туралы қосымша мәліметтерді жаңарту жөніндегі міндеттерді Субъект қызметкерлері арасында бөлу;</w:t>
      </w:r>
    </w:p>
    <w:bookmarkEnd w:id="193"/>
    <w:bookmarkStart w:name="z201" w:id="194"/>
    <w:p>
      <w:pPr>
        <w:spacing w:after="0"/>
        <w:ind w:left="0"/>
        <w:jc w:val="both"/>
      </w:pPr>
      <w:r>
        <w:rPr>
          <w:rFonts w:ascii="Times New Roman"/>
          <w:b w:val="false"/>
          <w:i w:val="false"/>
          <w:color w:val="000000"/>
          <w:sz w:val="28"/>
        </w:rPr>
        <w:t>
      4) Субъект қызметкерлері арасында шекті, ерекше және күдікті операциялар, сондай-ақ қылмыстық кірістерді заңдастырудың (жылыстатудың) және терроризмді қаржыландырудың типологияларына, схемалары мен тәсілдеріне сәйкес келетін сипаттамалары бар операциялар туралы мәліметтерді анықтау және қызметкерлер арасында беру жөніндегі міндеттерді бөлу;</w:t>
      </w:r>
    </w:p>
    <w:bookmarkEnd w:id="194"/>
    <w:bookmarkStart w:name="z202" w:id="195"/>
    <w:p>
      <w:pPr>
        <w:spacing w:after="0"/>
        <w:ind w:left="0"/>
        <w:jc w:val="both"/>
      </w:pPr>
      <w:r>
        <w:rPr>
          <w:rFonts w:ascii="Times New Roman"/>
          <w:b w:val="false"/>
          <w:i w:val="false"/>
          <w:color w:val="000000"/>
          <w:sz w:val="28"/>
        </w:rPr>
        <w:t>
      5) шекті, ерекше және күдікті операцияларды, сондай-ақ қылмыстық кірістерді заңдастырудың (жылыстатудың) және терроризмді қаржыландырудың типологияларына, схемалары мен тәсілдеріне сәйкес келетін сипаттамалары бар операцияларды анықтау кезінде бөлімшелердің өзара іс-қимыл механизмін сипаттау;</w:t>
      </w:r>
    </w:p>
    <w:bookmarkEnd w:id="195"/>
    <w:bookmarkStart w:name="z203" w:id="196"/>
    <w:p>
      <w:pPr>
        <w:spacing w:after="0"/>
        <w:ind w:left="0"/>
        <w:jc w:val="both"/>
      </w:pPr>
      <w:r>
        <w:rPr>
          <w:rFonts w:ascii="Times New Roman"/>
          <w:b w:val="false"/>
          <w:i w:val="false"/>
          <w:color w:val="000000"/>
          <w:sz w:val="28"/>
        </w:rPr>
        <w:t>
      6) жауапты қызметкердің клиенттің операциясын саралау туралы шешім қабылдау рәсімі, негіздері және мерзімі;</w:t>
      </w:r>
    </w:p>
    <w:bookmarkEnd w:id="196"/>
    <w:bookmarkStart w:name="z204" w:id="197"/>
    <w:p>
      <w:pPr>
        <w:spacing w:after="0"/>
        <w:ind w:left="0"/>
        <w:jc w:val="both"/>
      </w:pPr>
      <w:r>
        <w:rPr>
          <w:rFonts w:ascii="Times New Roman"/>
          <w:b w:val="false"/>
          <w:i w:val="false"/>
          <w:color w:val="000000"/>
          <w:sz w:val="28"/>
        </w:rPr>
        <w:t>
      7) клиенттің операциясын жүргізуден бас тарту туралы (клиенттің, бенефициарлық меншік иесінің тізбеде және ЖҚҚТҚ тізбесінде болуына байланысты бас тартуды қоспағанда), сондай-ақ клиентпен іскерлік қатынастарды тоқтату туралы шешім қабылдау бойынша қызметкерлердің өзара іс-қимыл жасау рәсімі;</w:t>
      </w:r>
    </w:p>
    <w:bookmarkEnd w:id="197"/>
    <w:bookmarkStart w:name="z205" w:id="198"/>
    <w:p>
      <w:pPr>
        <w:spacing w:after="0"/>
        <w:ind w:left="0"/>
        <w:jc w:val="both"/>
      </w:pPr>
      <w:r>
        <w:rPr>
          <w:rFonts w:ascii="Times New Roman"/>
          <w:b w:val="false"/>
          <w:i w:val="false"/>
          <w:color w:val="000000"/>
          <w:sz w:val="28"/>
        </w:rPr>
        <w:t>
      8) Субъект бөлімшелерінің (қызметкерлерінің) ЖҚҚТҚ тізбесі мен тізбесіндегі клиенттерді және бенефициарлық меншік иелерін анықтау бойынша, сондай-ақ осындай клиенттердің ақшасымен және (немесе) өзге мүлкімен операцияларды дереу тоқтату жөніндегі өзара іс-қимыл рәсімі;</w:t>
      </w:r>
    </w:p>
    <w:bookmarkEnd w:id="198"/>
    <w:bookmarkStart w:name="z206" w:id="199"/>
    <w:p>
      <w:pPr>
        <w:spacing w:after="0"/>
        <w:ind w:left="0"/>
        <w:jc w:val="both"/>
      </w:pPr>
      <w:r>
        <w:rPr>
          <w:rFonts w:ascii="Times New Roman"/>
          <w:b w:val="false"/>
          <w:i w:val="false"/>
          <w:color w:val="000000"/>
          <w:sz w:val="28"/>
        </w:rPr>
        <w:t>
      9) ерекше операцияларды зерделеу нәтижелері туралы мәліметтерді, сондай-ақ шекті және күдікті операциялар (оның ішінде операция сомасы, операция валютасы) және қылмыстық кірістерді заңдастырудың (жылыстатудың) және терроризмді қаржыландырудың типологияларына, схемалары мен тәсілдеріне сәйкес келетін сипаттамалары бар операциялар туралы мәліметтерді тіркеу (оның ішінде тіркеу тәсілдері) және сақтау рәсімі;</w:t>
      </w:r>
    </w:p>
    <w:bookmarkEnd w:id="199"/>
    <w:bookmarkStart w:name="z207" w:id="200"/>
    <w:p>
      <w:pPr>
        <w:spacing w:after="0"/>
        <w:ind w:left="0"/>
        <w:jc w:val="both"/>
      </w:pPr>
      <w:r>
        <w:rPr>
          <w:rFonts w:ascii="Times New Roman"/>
          <w:b w:val="false"/>
          <w:i w:val="false"/>
          <w:color w:val="000000"/>
          <w:sz w:val="28"/>
        </w:rPr>
        <w:t>
      10) қаржылық мониторинг жөніндегі уәкілетті органға шекті және күдікті операциялар туралы хабарламаларды ұсыну рәсімі;</w:t>
      </w:r>
    </w:p>
    <w:bookmarkEnd w:id="200"/>
    <w:bookmarkStart w:name="z208" w:id="201"/>
    <w:p>
      <w:pPr>
        <w:spacing w:after="0"/>
        <w:ind w:left="0"/>
        <w:jc w:val="both"/>
      </w:pPr>
      <w:r>
        <w:rPr>
          <w:rFonts w:ascii="Times New Roman"/>
          <w:b w:val="false"/>
          <w:i w:val="false"/>
          <w:color w:val="000000"/>
          <w:sz w:val="28"/>
        </w:rPr>
        <w:t>
      11) Субъектінің уәкілетті органдары мен лауазымды адамдарын (қажет болған жағдайда) шекті және күдікті операцияның анықталғаны туралы хабардар ету рәсімі;</w:t>
      </w:r>
    </w:p>
    <w:bookmarkEnd w:id="201"/>
    <w:bookmarkStart w:name="z209" w:id="202"/>
    <w:p>
      <w:pPr>
        <w:spacing w:after="0"/>
        <w:ind w:left="0"/>
        <w:jc w:val="both"/>
      </w:pPr>
      <w:r>
        <w:rPr>
          <w:rFonts w:ascii="Times New Roman"/>
          <w:b w:val="false"/>
          <w:i w:val="false"/>
          <w:color w:val="000000"/>
          <w:sz w:val="28"/>
        </w:rPr>
        <w:t>
      12) клиент жүйелі және (немесе) елеулі көлемде ерекше және (немесе) күдікті операцияларды жүзеге асырған жағдайда клиентке және оның операцияларына қатысты қабылданатын шараларды қабылдау рәсімі мен сипаттау;</w:t>
      </w:r>
    </w:p>
    <w:bookmarkEnd w:id="202"/>
    <w:bookmarkStart w:name="z210" w:id="203"/>
    <w:p>
      <w:pPr>
        <w:spacing w:after="0"/>
        <w:ind w:left="0"/>
        <w:jc w:val="both"/>
      </w:pPr>
      <w:r>
        <w:rPr>
          <w:rFonts w:ascii="Times New Roman"/>
          <w:b w:val="false"/>
          <w:i w:val="false"/>
          <w:color w:val="000000"/>
          <w:sz w:val="28"/>
        </w:rPr>
        <w:t>
      13) Субъект бағдарламаға енгізген клиенттердің операцияларын мониторингтеу және зерделеу жөніндегі қосымша шаралар (бар болса) қамтылады.</w:t>
      </w:r>
    </w:p>
    <w:bookmarkEnd w:id="203"/>
    <w:bookmarkStart w:name="z211" w:id="204"/>
    <w:p>
      <w:pPr>
        <w:spacing w:after="0"/>
        <w:ind w:left="0"/>
        <w:jc w:val="both"/>
      </w:pPr>
      <w:r>
        <w:rPr>
          <w:rFonts w:ascii="Times New Roman"/>
          <w:b w:val="false"/>
          <w:i w:val="false"/>
          <w:color w:val="000000"/>
          <w:sz w:val="28"/>
        </w:rPr>
        <w:t>
      35. Операцияны шекті кезең ретінде саралаудың заңдылығына қатысты күмән туындаған кезде, сондай-ақ қылмыстық кірістерді заңдастырудың (жылыстатудың) және терроризмді қаржыландырудың типологияларына, схемалары мен тәсілдеріне сәйкес келетін сипаттамалары бар ерекше немесе күдікті операция мен операция анықталған кезде көрсетілген операцияны анықтаған Субъектінің қызметкері осындай операция туралы хабарламаны жауапты қызметкерге (КЖ/ТҚ/ЖҚҚТҚҚ бойынша бөлімшеге) Субъектінің ішкі құжаттарында белгіленген тәртіппен, нысанда және мерзімдерде жібереді.</w:t>
      </w:r>
    </w:p>
    <w:bookmarkEnd w:id="204"/>
    <w:bookmarkStart w:name="z212" w:id="205"/>
    <w:p>
      <w:pPr>
        <w:spacing w:after="0"/>
        <w:ind w:left="0"/>
        <w:jc w:val="both"/>
      </w:pPr>
      <w:r>
        <w:rPr>
          <w:rFonts w:ascii="Times New Roman"/>
          <w:b w:val="false"/>
          <w:i w:val="false"/>
          <w:color w:val="000000"/>
          <w:sz w:val="28"/>
        </w:rPr>
        <w:t>
      Бірнеше операция туралы ақпарат бір хабарламада немесе бірнеше хабарламада жіберіледі.</w:t>
      </w:r>
    </w:p>
    <w:bookmarkEnd w:id="205"/>
    <w:bookmarkStart w:name="z213" w:id="206"/>
    <w:p>
      <w:pPr>
        <w:spacing w:after="0"/>
        <w:ind w:left="0"/>
        <w:jc w:val="both"/>
      </w:pPr>
      <w:r>
        <w:rPr>
          <w:rFonts w:ascii="Times New Roman"/>
          <w:b w:val="false"/>
          <w:i w:val="false"/>
          <w:color w:val="000000"/>
          <w:sz w:val="28"/>
        </w:rPr>
        <w:t>
      Осы тармақтың бірінші бөлігінде көрсетілген операциялар туралы хабарламаларды, сондай-ақ оларды зерттеу нәтижелерін Субъект клиентпен іскерлік қатынастар тоқтатылған не бір реттік операция (мәміле) жасалған күннен бастап кемінде бес жыл сақтайды.</w:t>
      </w:r>
    </w:p>
    <w:bookmarkEnd w:id="206"/>
    <w:bookmarkStart w:name="z214" w:id="207"/>
    <w:p>
      <w:pPr>
        <w:spacing w:after="0"/>
        <w:ind w:left="0"/>
        <w:jc w:val="both"/>
      </w:pPr>
      <w:r>
        <w:rPr>
          <w:rFonts w:ascii="Times New Roman"/>
          <w:b w:val="false"/>
          <w:i w:val="false"/>
          <w:color w:val="000000"/>
          <w:sz w:val="28"/>
        </w:rPr>
        <w:t>
      36. КЖ/ТҚ/ЖҚҚТҚҚ туралы заңның 5-бабы 2-тармағының 2) тармақшасына сәйкес клиенттің барлық операциялары:</w:t>
      </w:r>
    </w:p>
    <w:bookmarkEnd w:id="207"/>
    <w:bookmarkStart w:name="z215" w:id="208"/>
    <w:p>
      <w:pPr>
        <w:spacing w:after="0"/>
        <w:ind w:left="0"/>
        <w:jc w:val="both"/>
      </w:pPr>
      <w:r>
        <w:rPr>
          <w:rFonts w:ascii="Times New Roman"/>
          <w:b w:val="false"/>
          <w:i w:val="false"/>
          <w:color w:val="000000"/>
          <w:sz w:val="28"/>
        </w:rPr>
        <w:t>
      1) КЖ/ТҚ/ЖҚҚТҚҚ туралы заңның 4-бабының 4-тармағында көрсетілген негіздер бойынша;</w:t>
      </w:r>
    </w:p>
    <w:bookmarkEnd w:id="208"/>
    <w:bookmarkStart w:name="z216" w:id="209"/>
    <w:p>
      <w:pPr>
        <w:spacing w:after="0"/>
        <w:ind w:left="0"/>
        <w:jc w:val="both"/>
      </w:pPr>
      <w:r>
        <w:rPr>
          <w:rFonts w:ascii="Times New Roman"/>
          <w:b w:val="false"/>
          <w:i w:val="false"/>
          <w:color w:val="000000"/>
          <w:sz w:val="28"/>
        </w:rPr>
        <w:t>
      2) егер оларда күдікті операция белгілерінің сипаттамалары болса, зерделенуге жатады.</w:t>
      </w:r>
    </w:p>
    <w:bookmarkEnd w:id="209"/>
    <w:bookmarkStart w:name="z217" w:id="210"/>
    <w:p>
      <w:pPr>
        <w:spacing w:after="0"/>
        <w:ind w:left="0"/>
        <w:jc w:val="both"/>
      </w:pPr>
      <w:r>
        <w:rPr>
          <w:rFonts w:ascii="Times New Roman"/>
          <w:b w:val="false"/>
          <w:i w:val="false"/>
          <w:color w:val="000000"/>
          <w:sz w:val="28"/>
        </w:rPr>
        <w:t>
      Егер осы тармақтың бірінші бөлігінде көрсетілген операцияларды зерттеу нәтижелері бойынша Субъектіде ақша және (немесе) оны жасау үшін пайдаланылатын өзге де мүлік қылмыстық қызметтен кіріс болып табылатынына күдік туындаса не операцияның өзі КЖ/ТҚ/ЖҚҚТҚ-ны не өзге де қылмыстық қызметті заңдастыруға бағытталған болса, клиент операциялары күдікті деп танылады.</w:t>
      </w:r>
    </w:p>
    <w:bookmarkEnd w:id="210"/>
    <w:bookmarkStart w:name="z218" w:id="211"/>
    <w:p>
      <w:pPr>
        <w:spacing w:after="0"/>
        <w:ind w:left="0"/>
        <w:jc w:val="both"/>
      </w:pPr>
      <w:r>
        <w:rPr>
          <w:rFonts w:ascii="Times New Roman"/>
          <w:b w:val="false"/>
          <w:i w:val="false"/>
          <w:color w:val="000000"/>
          <w:sz w:val="28"/>
        </w:rPr>
        <w:t>
      Клиенттің операциясын күдікті операция ретінде тану (тануы) туралы шешімді Субъект клиенттің (оның өкілінің) және операцияны жүзеге асыратын бенефициарлық меншік иесінің мәртебесі мен қызметін сипаттайтын өз иелігіндегі ақпарат пен құжаттар, сондай-ақ клиенттің қаржылық-шаруашылық қызметі, қаржылық жағдайы және іскерлік беделі туралы ақпарат негізінде дербес қабылдайды.</w:t>
      </w:r>
    </w:p>
    <w:bookmarkEnd w:id="211"/>
    <w:bookmarkStart w:name="z219" w:id="212"/>
    <w:p>
      <w:pPr>
        <w:spacing w:after="0"/>
        <w:ind w:left="0"/>
        <w:jc w:val="both"/>
      </w:pPr>
      <w:r>
        <w:rPr>
          <w:rFonts w:ascii="Times New Roman"/>
          <w:b w:val="false"/>
          <w:i w:val="false"/>
          <w:color w:val="000000"/>
          <w:sz w:val="28"/>
        </w:rPr>
        <w:t>
      Операцияны жасау уақыты мен осындай операция күдікті деп танылған уақыт арасындағы айырмашылық Субъектінің ішкі бақылау қағидаларына сәйкес клиенттің операциясын зерттеу жиілігін айқындайтын уақыт аралығынан аспайды.</w:t>
      </w:r>
    </w:p>
    <w:bookmarkEnd w:id="212"/>
    <w:bookmarkStart w:name="z220" w:id="213"/>
    <w:p>
      <w:pPr>
        <w:spacing w:after="0"/>
        <w:ind w:left="0"/>
        <w:jc w:val="both"/>
      </w:pPr>
      <w:r>
        <w:rPr>
          <w:rFonts w:ascii="Times New Roman"/>
          <w:b w:val="false"/>
          <w:i w:val="false"/>
          <w:color w:val="000000"/>
          <w:sz w:val="28"/>
        </w:rPr>
        <w:t>
      Қаржылық мониторинг субъектілері қылмыстық жолмен алынған кірісті заңдастыру (жылыстату), терроризмді қаржыландыру және жаппай қырып-жою қаруын таратуды қаржыландыру фактілерінің алдын алу мақсатында операция күдікті деп танылған кезде уәкілетті органға осындай операция туралы ол жүргізілгенге дейін дереу хабарлауға міндетті.</w:t>
      </w:r>
    </w:p>
    <w:bookmarkEnd w:id="213"/>
    <w:bookmarkStart w:name="z221" w:id="214"/>
    <w:p>
      <w:pPr>
        <w:spacing w:after="0"/>
        <w:ind w:left="0"/>
        <w:jc w:val="both"/>
      </w:pPr>
      <w:r>
        <w:rPr>
          <w:rFonts w:ascii="Times New Roman"/>
          <w:b w:val="false"/>
          <w:i w:val="false"/>
          <w:color w:val="000000"/>
          <w:sz w:val="28"/>
        </w:rPr>
        <w:t>
      Ақша және (немесе) өзге де мүлікке жасалған, олар жүргізілгенге дейін күдікті деп танылмаған операциялар туралы хабарламаларды қаржылық мониторинг субъектілері операция күдікті деп танылғаннан кейін жиырма төрт сағаттан кешіктірмей уәкілетті органға ұсынады.</w:t>
      </w:r>
    </w:p>
    <w:bookmarkEnd w:id="214"/>
    <w:bookmarkStart w:name="z222" w:id="215"/>
    <w:p>
      <w:pPr>
        <w:spacing w:after="0"/>
        <w:ind w:left="0"/>
        <w:jc w:val="left"/>
      </w:pPr>
      <w:r>
        <w:rPr>
          <w:rFonts w:ascii="Times New Roman"/>
          <w:b/>
          <w:i w:val="false"/>
          <w:color w:val="000000"/>
        </w:rPr>
        <w:t xml:space="preserve"> 6-тарау. Субъект қызметкерлерін КЖ/ТҚ/ЖҚҚТҚҚ мәселелері бойынша даярлау және оқыту бағдарламасы</w:t>
      </w:r>
    </w:p>
    <w:bookmarkEnd w:id="215"/>
    <w:bookmarkStart w:name="z223" w:id="216"/>
    <w:p>
      <w:pPr>
        <w:spacing w:after="0"/>
        <w:ind w:left="0"/>
        <w:jc w:val="both"/>
      </w:pPr>
      <w:r>
        <w:rPr>
          <w:rFonts w:ascii="Times New Roman"/>
          <w:b w:val="false"/>
          <w:i w:val="false"/>
          <w:color w:val="000000"/>
          <w:sz w:val="28"/>
        </w:rPr>
        <w:t>
      37. КЖ/ТҚ/ЖҚҚТҚҚ саласы бойынша қызметкерлерді даярлау және оқыту бағдарламасының (бұдан әрі – Оқыту бағдарламасы) мақсаты Субъект қызметкерлерінің КЖ/ТҚ/ЖҚҚТҚҚ саласы бойынша заңнаманың талаптарын, сондай-ақ КЖ/ТҚ/ЖҚҚТҚҚ саласы бойынша субъектінің ішкі бақылау қағидалары мен өзге де ішкі құжаттарын орындау үшін қажетті білім алуы және дағдыларды қалыптастыруы болып табылады.</w:t>
      </w:r>
    </w:p>
    <w:bookmarkEnd w:id="216"/>
    <w:bookmarkStart w:name="z224" w:id="217"/>
    <w:p>
      <w:pPr>
        <w:spacing w:after="0"/>
        <w:ind w:left="0"/>
        <w:jc w:val="both"/>
      </w:pPr>
      <w:r>
        <w:rPr>
          <w:rFonts w:ascii="Times New Roman"/>
          <w:b w:val="false"/>
          <w:i w:val="false"/>
          <w:color w:val="000000"/>
          <w:sz w:val="28"/>
        </w:rPr>
        <w:t xml:space="preserve">
      38. КЖ/ТҚ/ЖҚҚТҚҚ саласындағы оқыту бағдарламасында мыналар: </w:t>
      </w:r>
    </w:p>
    <w:bookmarkEnd w:id="217"/>
    <w:bookmarkStart w:name="z225" w:id="218"/>
    <w:p>
      <w:pPr>
        <w:spacing w:after="0"/>
        <w:ind w:left="0"/>
        <w:jc w:val="both"/>
      </w:pPr>
      <w:r>
        <w:rPr>
          <w:rFonts w:ascii="Times New Roman"/>
          <w:b w:val="false"/>
          <w:i w:val="false"/>
          <w:color w:val="000000"/>
          <w:sz w:val="28"/>
        </w:rPr>
        <w:t xml:space="preserve">
      1) оқыту тақырыбын, жүргізу әдістерін, мерзімдерін және оқытуды жүргізуге жауапты бөлімшені (адамды) қамтитын қызметкерлерді оқытудың үзіліссіз тәртібі; </w:t>
      </w:r>
    </w:p>
    <w:bookmarkEnd w:id="218"/>
    <w:bookmarkStart w:name="z226" w:id="219"/>
    <w:p>
      <w:pPr>
        <w:spacing w:after="0"/>
        <w:ind w:left="0"/>
        <w:jc w:val="both"/>
      </w:pPr>
      <w:r>
        <w:rPr>
          <w:rFonts w:ascii="Times New Roman"/>
          <w:b w:val="false"/>
          <w:i w:val="false"/>
          <w:color w:val="000000"/>
          <w:sz w:val="28"/>
        </w:rPr>
        <w:t xml:space="preserve">
      2) қызметкерлері оқытудан өтетін субъекті бөлімшелерінің (қызметкерлерінің) тізбесі; </w:t>
      </w:r>
    </w:p>
    <w:bookmarkEnd w:id="219"/>
    <w:bookmarkStart w:name="z227" w:id="220"/>
    <w:p>
      <w:pPr>
        <w:spacing w:after="0"/>
        <w:ind w:left="0"/>
        <w:jc w:val="both"/>
      </w:pPr>
      <w:r>
        <w:rPr>
          <w:rFonts w:ascii="Times New Roman"/>
          <w:b w:val="false"/>
          <w:i w:val="false"/>
          <w:color w:val="000000"/>
          <w:sz w:val="28"/>
        </w:rPr>
        <w:t xml:space="preserve">
      3) оқыту нәтижелерін сақтау тәртібі мен нысандары; </w:t>
      </w:r>
    </w:p>
    <w:bookmarkEnd w:id="220"/>
    <w:bookmarkStart w:name="z228" w:id="221"/>
    <w:p>
      <w:pPr>
        <w:spacing w:after="0"/>
        <w:ind w:left="0"/>
        <w:jc w:val="both"/>
      </w:pPr>
      <w:r>
        <w:rPr>
          <w:rFonts w:ascii="Times New Roman"/>
          <w:b w:val="false"/>
          <w:i w:val="false"/>
          <w:color w:val="000000"/>
          <w:sz w:val="28"/>
        </w:rPr>
        <w:t>
      4) КЖ/ТҚ/ЖҚҚТҚҚ мәселелері бойынша қызметкерлердің білімін тексеру тәртібі мен нысандары қамтылады.</w:t>
      </w:r>
    </w:p>
    <w:bookmarkEnd w:id="221"/>
    <w:bookmarkStart w:name="z229" w:id="222"/>
    <w:p>
      <w:pPr>
        <w:spacing w:after="0"/>
        <w:ind w:left="0"/>
        <w:jc w:val="both"/>
      </w:pPr>
      <w:r>
        <w:rPr>
          <w:rFonts w:ascii="Times New Roman"/>
          <w:b w:val="false"/>
          <w:i w:val="false"/>
          <w:color w:val="000000"/>
          <w:sz w:val="28"/>
        </w:rPr>
        <w:t>
      39. Оқыту бағдарламасы КЖ/ТҚ/ЖҚҚТҚҚ туралы заңның 11-бабының 8-тармағына сәйкес қаржылық мониторинг жөніндегі уәкілетті орган бекітетін Cубъект қызметкерлерін даярлау және оқыту талаптарына сәйкес әзірленеді.</w:t>
      </w:r>
    </w:p>
    <w:bookmarkEnd w:id="222"/>
    <w:p>
      <w:pPr>
        <w:spacing w:after="0"/>
        <w:ind w:left="0"/>
        <w:jc w:val="left"/>
      </w:pPr>
      <w:r>
        <w:br/>
      </w:r>
      <w:r>
        <w:br/>
      </w:r>
      <w:r>
        <w:rPr>
          <w:rFonts w:ascii="Times New Roman"/>
          <w:b w:val="false"/>
          <w:i w:val="false"/>
          <w:color w:val="000000"/>
          <w:sz w:val="28"/>
        </w:rPr>
        <w:t>
				</w:t>
      </w:r>
    </w:p>
    <w:p>
      <w:pPr>
        <w:pStyle w:val="disclaimer"/>
      </w:pPr>
      <w:r>
        <w:rPr>
          <w:rFonts w:ascii="Times New Roman"/>
          <w:b w:val="false"/>
          <w:i w:val="false"/>
          <w:color w:val="000000"/>
        </w:rPr>
        <w:t>
					© 2012. Қазақстан Республикасы Әділет министрлігінің «Қазақстан Республикасының Заңнама және құқықтық ақпарат институты» ШЖҚ РМК
				</w:t>
      </w:r>
    </w:p>
    <w:sectPr>
      <w:pgSz w:w="11907" w:h="16839" w:code="9"/>
      <w:pgMar w:top="1440" w:right="1080" w:bottom="1440" w:left="1080"/>
    </w:sectPr>
  </w:body>
</w:document>
</file>

<file path=word/numbering.xml><?xml version="1.0" encoding="utf-8"?>
<w:numbering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file>

<file path=word/styles.xml><?xml version="1.0" encoding="utf-8"?>
<w:styles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w:docDefaults>
    <w:rPrDefault>
      <w:rPr>
        <w:rFonts w:asciiTheme="minorHAnsi" w:hAnsiTheme="minorHAnsi" w:eastAsiaTheme="minorHAnsi" w:cstheme="minorBidi"/>
        <w:sz w:val="22"/>
        <w:szCs w:val="22"/>
        <w:lang w:val="en-US" w:eastAsia="en-US" w:bidi="ar-SA"/>
      </w:rPr>
    </w:rPrDefault>
    <w:pPrDefault>
      <w:pPr>
        <w:spacing w:after="200" w:line="276" w:lineRule="auto"/>
      </w:pPr>
    </w:pPrDefault>
  </w:docDefaults>
  <w:latentStyles w:defLockedState="false" w:defUIPriority="99" w:defSemiHidden="true" w:defUnhideWhenUsed="true" w:defQFormat="false" w:count="267">
    <w:lsdException w:name="Normal" w:uiPriority="0" w:semiHidden="false" w:unhideWhenUsed="false" w:qFormat="true"/>
    <w:lsdException w:name="heading 1" w:uiPriority="9" w:semiHidden="false" w:unhideWhenUsed="false" w:qFormat="true"/>
    <w:lsdException w:name="heading 2" w:uiPriority="9" w:qFormat="true"/>
    <w:lsdException w:name="heading 3" w:uiPriority="9" w:qFormat="true"/>
    <w:lsdException w:name="heading 4" w:uiPriority="9" w:qFormat="true"/>
    <w:lsdException w:name="Title" w:uiPriority="10" w:semiHidden="false" w:unhideWhenUsed="false" w:qFormat="true"/>
    <w:lsdException w:name="Default Paragraph Font" w:uiPriority="1"/>
    <w:lsdException w:name="Subtitle" w:uiPriority="11" w:semiHidden="false" w:unhideWhenUsed="false" w:qFormat="true"/>
    <w:lsdException w:name="Emphasis" w:uiPriority="20" w:semiHidden="false" w:unhideWhenUsed="false" w:qFormat="true"/>
    <w:lsdException w:name="Table Grid" w:uiPriority="59" w:semiHidden="false" w:unhideWhenUsed="false"/>
  </w:latentStyles>
  <w:style w:type="paragraph" w:styleId="Normal" w:default="true">
    <w:name w:val="Normal"/>
    <w:basedOn w:val="DocDefaults"/>
    <w:qFormat/>
    <w:rsid w:val="004A3277"/>
    <w:rPr>
      <w:rFonts w:ascii="Times New Roman" w:hAnsi="Times New Roman" w:eastAsia="Times New Roman" w:cs="Times New Roman"/>
    </w:rPr>
  </w:style>
  <w:style w:type="paragraph" w:styleId="Heading1">
    <w:name w:val="heading 1"/>
    <w:basedOn w:val="Normal"/>
    <w:next w:val="Normal"/>
    <w:link w:val="Heading1Char"/>
    <w:uiPriority w:val="9"/>
    <w:qFormat/>
    <w:rsid w:val="00841CD9"/>
    <w:pPr>
      <w:keepNext/>
      <w:keepLines/>
      <w:spacing w:before="480"/>
      <w:outlineLvl w:val="0"/>
    </w:pPr>
    <w:rPr>
      <w:rFonts w:ascii="Times New Roman" w:hAnsi="Times New Roman" w:eastAsia="Times New Roman" w:cs="Times New Roman"/>
    </w:rPr>
  </w:style>
  <w:style w:type="paragraph" w:styleId="Heading2">
    <w:name w:val="heading 2"/>
    <w:basedOn w:val="Normal"/>
    <w:next w:val="Normal"/>
    <w:link w:val="Heading2Char"/>
    <w:uiPriority w:val="9"/>
    <w:unhideWhenUsed/>
    <w:qFormat/>
    <w:rsid w:val="00841CD9"/>
    <w:pPr>
      <w:keepNext/>
      <w:keepLines/>
      <w:spacing w:before="200"/>
      <w:outlineLvl w:val="1"/>
    </w:pPr>
    <w:rPr>
      <w:rFonts w:ascii="Times New Roman" w:hAnsi="Times New Roman" w:eastAsia="Times New Roman" w:cs="Times New Roman"/>
    </w:rPr>
  </w:style>
  <w:style w:type="paragraph" w:styleId="Heading3">
    <w:name w:val="heading 3"/>
    <w:basedOn w:val="Normal"/>
    <w:next w:val="Normal"/>
    <w:link w:val="Heading3Char"/>
    <w:uiPriority w:val="9"/>
    <w:unhideWhenUsed/>
    <w:qFormat/>
    <w:rsid w:val="00841CD9"/>
    <w:pPr>
      <w:keepNext/>
      <w:keepLines/>
      <w:spacing w:before="200"/>
      <w:outlineLvl w:val="2"/>
    </w:pPr>
    <w:rPr>
      <w:rFonts w:ascii="Times New Roman" w:hAnsi="Times New Roman" w:eastAsia="Times New Roman" w:cs="Times New Roman"/>
    </w:rPr>
  </w:style>
  <w:style w:type="paragraph" w:styleId="Heading4">
    <w:name w:val="heading 4"/>
    <w:basedOn w:val="Normal"/>
    <w:next w:val="Normal"/>
    <w:link w:val="Heading4Char"/>
    <w:uiPriority w:val="9"/>
    <w:unhideWhenUsed/>
    <w:qFormat/>
    <w:rsid w:val="00841CD9"/>
    <w:pPr>
      <w:keepNext/>
      <w:keepLines/>
      <w:spacing w:before="200"/>
      <w:outlineLvl w:val="3"/>
    </w:pPr>
    <w:rPr>
      <w:rFonts w:ascii="Times New Roman" w:hAnsi="Times New Roman" w:eastAsia="Times New Roman" w:cs="Times New Roman"/>
    </w:rPr>
  </w:style>
  <w:style w:type="character" w:styleId="DefaultParagraphFont" w:default="true">
    <w:name w:val="Default Paragraph Font"/>
    <w:uiPriority w:val="1"/>
    <w:semiHidden/>
    <w:unhideWhenUsed/>
    <w:rPr>
      <w:rFonts w:ascii="Times New Roman" w:hAnsi="Times New Roman" w:eastAsia="Times New Roman" w:cs="Times New Roman"/>
    </w:rPr>
  </w:style>
  <w:style w:type="paragraph" w:styleId="Header">
    <w:name w:val="header"/>
    <w:basedOn w:val="Normal"/>
    <w:link w:val="HeaderChar"/>
    <w:uiPriority w:val="99"/>
    <w:unhideWhenUsed/>
    <w:rsid w:val="00841CD9"/>
    <w:pPr>
      <w:tabs>
        <w:tab w:val="center" w:pos="4680"/>
        <w:tab w:val="right" w:pos="9360"/>
      </w:tabs>
    </w:pPr>
    <w:rPr>
      <w:rFonts w:ascii="Times New Roman" w:hAnsi="Times New Roman" w:eastAsia="Times New Roman" w:cs="Times New Roman"/>
    </w:rPr>
  </w:style>
  <w:style w:type="character" w:styleId="HeaderChar" w:customStyle="true">
    <w:name w:val="Header Char"/>
    <w:basedOn w:val="DefaultParagraphFont"/>
    <w:link w:val="Header"/>
    <w:uiPriority w:val="99"/>
    <w:rsid w:val="00841CD9"/>
    <w:rPr>
      <w:rFonts w:ascii="Times New Roman" w:hAnsi="Times New Roman" w:eastAsia="Times New Roman" w:cs="Times New Roman"/>
    </w:rPr>
  </w:style>
  <w:style w:type="character" w:styleId="Heading1Char" w:customStyle="true">
    <w:name w:val="Heading 1 Char"/>
    <w:basedOn w:val="DefaultParagraphFont"/>
    <w:link w:val="Heading1"/>
    <w:uiPriority w:val="9"/>
    <w:rsid w:val="00841CD9"/>
    <w:rPr>
      <w:rFonts w:ascii="Times New Roman" w:hAnsi="Times New Roman" w:eastAsia="Times New Roman" w:cs="Times New Roman"/>
    </w:rPr>
  </w:style>
  <w:style w:type="character" w:styleId="Heading2Char" w:customStyle="true">
    <w:name w:val="Heading 2 Char"/>
    <w:basedOn w:val="DefaultParagraphFont"/>
    <w:link w:val="Heading2"/>
    <w:uiPriority w:val="9"/>
    <w:rsid w:val="00841CD9"/>
    <w:rPr>
      <w:rFonts w:ascii="Times New Roman" w:hAnsi="Times New Roman" w:eastAsia="Times New Roman" w:cs="Times New Roman"/>
    </w:rPr>
  </w:style>
  <w:style w:type="character" w:styleId="Heading3Char" w:customStyle="true">
    <w:name w:val="Heading 3 Char"/>
    <w:basedOn w:val="DefaultParagraphFont"/>
    <w:link w:val="Heading3"/>
    <w:uiPriority w:val="9"/>
    <w:rsid w:val="00841CD9"/>
    <w:rPr>
      <w:rFonts w:ascii="Times New Roman" w:hAnsi="Times New Roman" w:eastAsia="Times New Roman" w:cs="Times New Roman"/>
    </w:rPr>
  </w:style>
  <w:style w:type="character" w:styleId="Heading4Char" w:customStyle="true">
    <w:name w:val="Heading 4 Char"/>
    <w:basedOn w:val="DefaultParagraphFont"/>
    <w:link w:val="Heading4"/>
    <w:uiPriority w:val="9"/>
    <w:rsid w:val="00841CD9"/>
    <w:rPr>
      <w:rFonts w:ascii="Times New Roman" w:hAnsi="Times New Roman" w:eastAsia="Times New Roman" w:cs="Times New Roman"/>
    </w:rPr>
  </w:style>
  <w:style w:type="paragraph" w:styleId="NormalIndent">
    <w:name w:val="Normal Indent"/>
    <w:basedOn w:val="Normal"/>
    <w:uiPriority w:val="99"/>
    <w:unhideWhenUsed/>
    <w:rsid w:val="00841CD9"/>
    <w:pPr>
      <w:ind w:left="720"/>
    </w:pPr>
    <w:rPr>
      <w:rFonts w:ascii="Times New Roman" w:hAnsi="Times New Roman" w:eastAsia="Times New Roman" w:cs="Times New Roman"/>
    </w:rPr>
  </w:style>
  <w:style w:type="paragraph" w:styleId="Subtitle">
    <w:name w:val="Subtitle"/>
    <w:basedOn w:val="Normal"/>
    <w:next w:val="Normal"/>
    <w:link w:val="SubtitleChar"/>
    <w:uiPriority w:val="11"/>
    <w:qFormat/>
    <w:rsid w:val="00841CD9"/>
    <w:pPr>
      <w:numPr>
        <w:ilvl w:val="1"/>
      </w:numPr>
      <w:ind w:left="86"/>
    </w:pPr>
    <w:rPr>
      <w:rFonts w:ascii="Times New Roman" w:hAnsi="Times New Roman" w:eastAsia="Times New Roman" w:cs="Times New Roman"/>
    </w:rPr>
  </w:style>
  <w:style w:type="character" w:styleId="SubtitleChar" w:customStyle="true">
    <w:name w:val="Subtitle Char"/>
    <w:basedOn w:val="DefaultParagraphFont"/>
    <w:link w:val="Subtitle"/>
    <w:uiPriority w:val="11"/>
    <w:rsid w:val="00841CD9"/>
    <w:rPr>
      <w:rFonts w:ascii="Times New Roman" w:hAnsi="Times New Roman" w:eastAsia="Times New Roman" w:cs="Times New Roman"/>
    </w:rPr>
  </w:style>
  <w:style w:type="paragraph" w:styleId="Title">
    <w:name w:val="Title"/>
    <w:basedOn w:val="Normal"/>
    <w:next w:val="Normal"/>
    <w:link w:val="TitleChar"/>
    <w:uiPriority w:val="10"/>
    <w:qFormat/>
    <w:rsid w:val="00841CD9"/>
    <w:pPr>
      <w:pBdr>
        <w:bottom w:val="single" w:color="4F81BD" w:themeColor="accent1" w:sz="8" w:space="4"/>
      </w:pBdr>
      <w:spacing w:after="300"/>
      <w:contextualSpacing/>
    </w:pPr>
    <w:rPr>
      <w:rFonts w:ascii="Times New Roman" w:hAnsi="Times New Roman" w:eastAsia="Times New Roman" w:cs="Times New Roman"/>
    </w:rPr>
  </w:style>
  <w:style w:type="character" w:styleId="TitleChar" w:customStyle="true">
    <w:name w:val="Title Char"/>
    <w:basedOn w:val="DefaultParagraphFont"/>
    <w:link w:val="Title"/>
    <w:uiPriority w:val="10"/>
    <w:rsid w:val="00841CD9"/>
    <w:rPr>
      <w:rFonts w:ascii="Times New Roman" w:hAnsi="Times New Roman" w:eastAsia="Times New Roman" w:cs="Times New Roman"/>
    </w:rPr>
  </w:style>
  <w:style w:type="character" w:styleId="Emphasis">
    <w:name w:val="Emphasis"/>
    <w:basedOn w:val="DefaultParagraphFont"/>
    <w:uiPriority w:val="20"/>
    <w:qFormat/>
    <w:rsid w:val="00D1197D"/>
    <w:rPr>
      <w:rFonts w:ascii="Times New Roman" w:hAnsi="Times New Roman" w:eastAsia="Times New Roman" w:cs="Times New Roman"/>
    </w:rPr>
  </w:style>
  <w:style w:type="character" w:styleId="Hyperlink">
    <w:name w:val="Hyperlink"/>
    <w:basedOn w:val="DefaultParagraphFont"/>
    <w:uiPriority w:val="99"/>
    <w:unhideWhenUsed/>
    <w:rPr>
      <w:rFonts w:ascii="Times New Roman" w:hAnsi="Times New Roman" w:eastAsia="Times New Roman" w:cs="Times New Roman"/>
    </w:rPr>
  </w:style>
  <w:style w:type="table" w:styleId="TableGrid">
    <w:name w:val="Table Grid"/>
    <w:basedOn w:val="TableNormal"/>
    <w:uiPriority w:val="59"/>
    <w:pPr>
      <w:spacing w:after="0" w:line="240" w:lineRule="auto"/>
    </w:pPr>
    <w:rPr>
      <w:rFonts w:ascii="Times New Roman" w:hAnsi="Times New Roman" w:eastAsia="Times New Roman" w:cs="Times New Roman"/>
    </w:rPr>
    <w:tblPr>
      <w:tblInd w:w="0"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
  </w:style>
  <w:style w:type="table" w:styleId="TableNormal" w:default="true">
    <w:name w:val="Normal Table"/>
    <w:uiPriority w:val="99"/>
    <w:semiHidden/>
    <w:unhideWhenUsed/>
    <w:qFormat/>
    <w:rPr>
      <w:rFonts w:ascii="Times New Roman" w:hAnsi="Times New Roman" w:eastAsia="Times New Roman" w:cs="Times New Roman"/>
    </w:rPr>
    <w:tblPr>
      <w:tblInd w:w="0" w:type="dxa"/>
      <w:tblCellMar>
        <w:top w:w="0" w:type="dxa"/>
        <w:left w:w="108" w:type="dxa"/>
        <w:bottom w:w="0" w:type="dxa"/>
        <w:right w:w="108" w:type="dxa"/>
      </w:tblCellMar>
    </w:tblPr>
  </w:style>
  <w:style w:type="paragraph" w:styleId="Caption">
    <w:name w:val="caption"/>
    <w:basedOn w:val="Normal"/>
    <w:next w:val="Normal"/>
    <w:uiPriority w:val="35"/>
    <w:semiHidden/>
    <w:unhideWhenUsed/>
    <w:qFormat/>
    <w:rsid w:val="007109C0"/>
    <w:pPr>
      <w:spacing w:line="240" w:lineRule="auto"/>
    </w:pPr>
    <w:rPr>
      <w:rFonts w:ascii="Times New Roman" w:hAnsi="Times New Roman" w:eastAsia="Times New Roman" w:cs="Times New Roman"/>
    </w:rPr>
  </w:style>
  <w:style w:type="paragraph" w:styleId="disclaimer">
    <w:name w:val="disclaimer"/>
    <w:basedOn w:val="Normal"/>
    <w:pPr>
      <w:jc w:val="center"/>
    </w:pPr>
    <w:rPr>
      <w:sz w:val="18"/>
      <w:szCs w:val="18"/>
    </w:rPr>
  </w:style>
  <w:style w:type="paragraph" w:styleId="DocDefaults">
    <w:name w:val="DocDefaults"/>
    <w:pPr>
      <w:spacing w:after="200" w:line="276" w:lineRule="auto"/>
    </w:pPr>
    <w:rPr>
      <w:rFonts w:asciiTheme="minorHAnsi" w:hAnsiTheme="minorHAnsi" w:eastAsiaTheme="minorHAnsi" w:cstheme="minorBidi"/>
      <w:sz w:val="22"/>
      <w:szCs w:val="22"/>
      <w:lang w:val="en-US" w:eastAsia="en-US" w:bidi="ar-SA"/>
    </w:rPr>
  </w:style>
</w:styles>
</file>

<file path=word/_rels/document.xml.rels><?xml version="1.0" encoding="UTF-8" standalone="yes"?><Relationships xmlns="http://schemas.openxmlformats.org/package/2006/relationships"><Relationship Target="styles.xml" Type="http://schemas.openxmlformats.org/officeDocument/2006/relationships/styles" Id="rId1"/><Relationship Target="numbering.xml" Type="http://schemas.openxmlformats.org/officeDocument/2006/relationships/numbering" Id="rId2"/><Relationship Target="media/document_image_rId3.png" Type="http://schemas.openxmlformats.org/officeDocument/2006/relationships/image" Id="rId3"/></Relationships>
</file>

<file path=docProps/app.xml><?xml version="1.0" encoding="utf-8"?>
<properties:Properties xmlns:propertie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terms="http://purl.org/dc/terms/" xmlns:dc="http://purl.org/dc/elements/1.1/"/>
</file>