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84f7a8" w14:textId="684f7a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Цифрлық активтер саласындағы қызметті жүзеге асыратын, Қазақстан Республикасы Ұлттық Банкінің реттеудің ерекше режиміне қатысушылар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қойылатын талаптарды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2026 жылғы 10 сәуірдегі № 32 қаулысы. Қазақстан Республикасының Әділет министрлігінде 2026 жылғы 13 сәуірде № 38406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Тақырып жаңа редакцияда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қаулы 01.05.2026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8" w:id="0"/>
    <w:p>
      <w:pPr>
        <w:spacing w:after="0"/>
        <w:ind w:left="0"/>
        <w:jc w:val="both"/>
      </w:pPr>
      <w:r>
        <w:rPr>
          <w:rFonts w:ascii="Times New Roman"/>
          <w:b w:val="false"/>
          <w:i w:val="false"/>
          <w:color w:val="000000"/>
          <w:sz w:val="28"/>
        </w:rPr>
        <w:t xml:space="preserve">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үшінші абзацының 7) тармақшасына сәйкес Қазақстан Республикасы Ұлттық Банкінің Басқармасы 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 w:id="1"/>
    <w:p>
      <w:pPr>
        <w:spacing w:after="0"/>
        <w:ind w:left="0"/>
        <w:jc w:val="both"/>
      </w:pPr>
      <w:r>
        <w:rPr>
          <w:rFonts w:ascii="Times New Roman"/>
          <w:b w:val="false"/>
          <w:i w:val="false"/>
          <w:color w:val="000000"/>
          <w:sz w:val="28"/>
        </w:rPr>
        <w:t>
      1. Қоса беріліп отырған Цифрлық активтер саласындағы қызметті жүзеге асыратын Қазақстан Республикасы Ұлттық Банкінің ерекше реттеу режимінің қатысушылары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ішкі бақылау қағидаларына қойылатын талаптар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 w:id="2"/>
    <w:p>
      <w:pPr>
        <w:spacing w:after="0"/>
        <w:ind w:left="0"/>
        <w:jc w:val="both"/>
      </w:pPr>
      <w:r>
        <w:rPr>
          <w:rFonts w:ascii="Times New Roman"/>
          <w:b w:val="false"/>
          <w:i w:val="false"/>
          <w:color w:val="000000"/>
          <w:sz w:val="28"/>
        </w:rPr>
        <w:t>
      2. Қазақстан Республикасы Ұлттық Банкінің Төлем жүйелері және цифрлық қаржы технологиялары департаменті Қазақстан Республикасының заңнамасында белгіленген тәртіппен:</w:t>
      </w:r>
    </w:p>
    <w:bookmarkEnd w:id="2"/>
    <w:bookmarkStart w:name="z11" w:id="3"/>
    <w:p>
      <w:pPr>
        <w:spacing w:after="0"/>
        <w:ind w:left="0"/>
        <w:jc w:val="both"/>
      </w:pPr>
      <w:r>
        <w:rPr>
          <w:rFonts w:ascii="Times New Roman"/>
          <w:b w:val="false"/>
          <w:i w:val="false"/>
          <w:color w:val="000000"/>
          <w:sz w:val="28"/>
        </w:rPr>
        <w:t>
      1) Қазақстан Республикасы Ұлттық Банкінің Заң департаментімен бірлесіп осы қаулыны Қазақстан Республикасының Әділет министрлігінде мемлекеттік тіркеуді;</w:t>
      </w:r>
    </w:p>
    <w:bookmarkEnd w:id="3"/>
    <w:bookmarkStart w:name="z12" w:id="4"/>
    <w:p>
      <w:pPr>
        <w:spacing w:after="0"/>
        <w:ind w:left="0"/>
        <w:jc w:val="both"/>
      </w:pPr>
      <w:r>
        <w:rPr>
          <w:rFonts w:ascii="Times New Roman"/>
          <w:b w:val="false"/>
          <w:i w:val="false"/>
          <w:color w:val="000000"/>
          <w:sz w:val="28"/>
        </w:rPr>
        <w:t>
      2) осы қаулыны ресми жарияланғаннан кейін Қазақстан Республикасы Ұлттық Банкінің ресми интернет-ресурсына орналастыруды;</w:t>
      </w:r>
    </w:p>
    <w:bookmarkEnd w:id="4"/>
    <w:bookmarkStart w:name="z13" w:id="5"/>
    <w:p>
      <w:pPr>
        <w:spacing w:after="0"/>
        <w:ind w:left="0"/>
        <w:jc w:val="both"/>
      </w:pPr>
      <w:r>
        <w:rPr>
          <w:rFonts w:ascii="Times New Roman"/>
          <w:b w:val="false"/>
          <w:i w:val="false"/>
          <w:color w:val="000000"/>
          <w:sz w:val="28"/>
        </w:rPr>
        <w:t>
      3) осы қаулы мемлекеттік тіркелгеннен кейін он жұмыс күні ішінде Қазақстан Республикасы Ұлттық Банкінің Заң департаментіне осы тармақтың 2) тармақшасында көзделген іс-шаралардың орындалуы туралы мәліметтерді ұсынуды қамтамасыз етсін.</w:t>
      </w:r>
    </w:p>
    <w:bookmarkEnd w:id="5"/>
    <w:bookmarkStart w:name="z14" w:id="6"/>
    <w:p>
      <w:pPr>
        <w:spacing w:after="0"/>
        <w:ind w:left="0"/>
        <w:jc w:val="both"/>
      </w:pPr>
      <w:r>
        <w:rPr>
          <w:rFonts w:ascii="Times New Roman"/>
          <w:b w:val="false"/>
          <w:i w:val="false"/>
          <w:color w:val="000000"/>
          <w:sz w:val="28"/>
        </w:rPr>
        <w:t>
      3. Осы қаулының орындалуын бақылау Қазақстан Республикасы Ұлттық Банкі Төрағасының жетекшілік ететін орынбасарына жүктелсін.</w:t>
      </w:r>
    </w:p>
    <w:bookmarkEnd w:id="6"/>
    <w:bookmarkStart w:name="z15" w:id="7"/>
    <w:p>
      <w:pPr>
        <w:spacing w:after="0"/>
        <w:ind w:left="0"/>
        <w:jc w:val="both"/>
      </w:pPr>
      <w:r>
        <w:rPr>
          <w:rFonts w:ascii="Times New Roman"/>
          <w:b w:val="false"/>
          <w:i w:val="false"/>
          <w:color w:val="000000"/>
          <w:sz w:val="28"/>
        </w:rPr>
        <w:t>
      4. Осы қаулы 2026 жылғы 1 мамырдан бастап қолданысқа енгізіледі және ресми жариялануға тиіс.</w:t>
      </w:r>
    </w:p>
    <w:bookmarkEnd w:id="7"/>
    <w:bookmarkStart w:name="z16" w:id="8"/>
    <w:p>
      <w:pPr>
        <w:spacing w:after="0"/>
        <w:ind w:left="0"/>
        <w:jc w:val="both"/>
      </w:pPr>
      <w:r>
        <w:rPr>
          <w:rFonts w:ascii="Times New Roman"/>
          <w:b w:val="false"/>
          <w:i w:val="false"/>
          <w:color w:val="000000"/>
          <w:sz w:val="28"/>
        </w:rPr>
        <w:t>
      Бұл ретте 2026 жылғы 12 шілдеге дейін:</w:t>
      </w:r>
    </w:p>
    <w:bookmarkEnd w:id="8"/>
    <w:bookmarkStart w:name="z17" w:id="9"/>
    <w:p>
      <w:pPr>
        <w:spacing w:after="0"/>
        <w:ind w:left="0"/>
        <w:jc w:val="both"/>
      </w:pPr>
      <w:r>
        <w:rPr>
          <w:rFonts w:ascii="Times New Roman"/>
          <w:b w:val="false"/>
          <w:i w:val="false"/>
          <w:color w:val="000000"/>
          <w:sz w:val="28"/>
        </w:rPr>
        <w:t xml:space="preserve">
      1) Талаптардың 8-тармағының </w:t>
      </w:r>
      <w:r>
        <w:rPr>
          <w:rFonts w:ascii="Times New Roman"/>
          <w:b w:val="false"/>
          <w:i w:val="false"/>
          <w:color w:val="000000"/>
          <w:sz w:val="28"/>
        </w:rPr>
        <w:t>1) тармақшасы</w:t>
      </w:r>
      <w:r>
        <w:rPr>
          <w:rFonts w:ascii="Times New Roman"/>
          <w:b w:val="false"/>
          <w:i w:val="false"/>
          <w:color w:val="000000"/>
          <w:sz w:val="28"/>
        </w:rPr>
        <w:t xml:space="preserve"> қолданысы тоқтатыла тұрсын, осы тармақша тоқтата тұру кезеңінде мынадай редакцияда қолданыста болады деп белгіленсін:</w:t>
      </w:r>
    </w:p>
    <w:bookmarkEnd w:id="9"/>
    <w:bookmarkStart w:name="z18" w:id="10"/>
    <w:p>
      <w:pPr>
        <w:spacing w:after="0"/>
        <w:ind w:left="0"/>
        <w:jc w:val="both"/>
      </w:pPr>
      <w:r>
        <w:rPr>
          <w:rFonts w:ascii="Times New Roman"/>
          <w:b w:val="false"/>
          <w:i w:val="false"/>
          <w:color w:val="000000"/>
          <w:sz w:val="28"/>
        </w:rPr>
        <w:t>
      "1) өз функцияларын толық көлемде және қатысушының ішкі құжаттарында көзделген тәртіппен жүзеге асыруға мүмкіндік беретін шектерде қатысушының барлық үй-жайларына, ақпараттық жүйелерге, телекоммуникация құралдарына, құжаттар мен файлдарға рұқсат алу;";</w:t>
      </w:r>
    </w:p>
    <w:bookmarkEnd w:id="10"/>
    <w:bookmarkStart w:name="z19" w:id="11"/>
    <w:p>
      <w:pPr>
        <w:spacing w:after="0"/>
        <w:ind w:left="0"/>
        <w:jc w:val="both"/>
      </w:pPr>
      <w:r>
        <w:rPr>
          <w:rFonts w:ascii="Times New Roman"/>
          <w:b w:val="false"/>
          <w:i w:val="false"/>
          <w:color w:val="000000"/>
          <w:sz w:val="28"/>
        </w:rPr>
        <w:t xml:space="preserve">
      2) Талаптардың </w:t>
      </w:r>
      <w:r>
        <w:rPr>
          <w:rFonts w:ascii="Times New Roman"/>
          <w:b w:val="false"/>
          <w:i w:val="false"/>
          <w:color w:val="000000"/>
          <w:sz w:val="28"/>
        </w:rPr>
        <w:t>10-тармағының</w:t>
      </w:r>
      <w:r>
        <w:rPr>
          <w:rFonts w:ascii="Times New Roman"/>
          <w:b w:val="false"/>
          <w:i w:val="false"/>
          <w:color w:val="000000"/>
          <w:sz w:val="28"/>
        </w:rPr>
        <w:t xml:space="preserve"> бірінші абзацы қолданысы тоқтатыла тұрсын, осы абзац тоқтата тұру кезеңінде мынадай редакцияда қолданыста болады деп белгіленсін:</w:t>
      </w:r>
    </w:p>
    <w:bookmarkEnd w:id="11"/>
    <w:bookmarkStart w:name="z20" w:id="12"/>
    <w:p>
      <w:pPr>
        <w:spacing w:after="0"/>
        <w:ind w:left="0"/>
        <w:jc w:val="both"/>
      </w:pPr>
      <w:r>
        <w:rPr>
          <w:rFonts w:ascii="Times New Roman"/>
          <w:b w:val="false"/>
          <w:i w:val="false"/>
          <w:color w:val="000000"/>
          <w:sz w:val="28"/>
        </w:rPr>
        <w:t>
      "10. Қатысушы КЖ/ТҚ/ЖҚҚТҚ қарсы іс-қимыл мақсатында ішкі бақылау мәселелері бойынша процестерді автоматтандыру үшін мынадай талаптарға сәйкес келетін автоматтандырылған ақпараттық жүйелерді пайдаланады:";</w:t>
      </w:r>
    </w:p>
    <w:bookmarkEnd w:id="12"/>
    <w:bookmarkStart w:name="z21" w:id="13"/>
    <w:p>
      <w:pPr>
        <w:spacing w:after="0"/>
        <w:ind w:left="0"/>
        <w:jc w:val="both"/>
      </w:pPr>
      <w:r>
        <w:rPr>
          <w:rFonts w:ascii="Times New Roman"/>
          <w:b w:val="false"/>
          <w:i w:val="false"/>
          <w:color w:val="000000"/>
          <w:sz w:val="28"/>
        </w:rPr>
        <w:t xml:space="preserve">
      3) Талаптардың 15-тармағының </w:t>
      </w:r>
      <w:r>
        <w:rPr>
          <w:rFonts w:ascii="Times New Roman"/>
          <w:b w:val="false"/>
          <w:i w:val="false"/>
          <w:color w:val="000000"/>
          <w:sz w:val="28"/>
        </w:rPr>
        <w:t>4) тармақшасы</w:t>
      </w:r>
      <w:r>
        <w:rPr>
          <w:rFonts w:ascii="Times New Roman"/>
          <w:b w:val="false"/>
          <w:i w:val="false"/>
          <w:color w:val="000000"/>
          <w:sz w:val="28"/>
        </w:rPr>
        <w:t xml:space="preserve"> қолданысы тоқтатыла тұрсын, осы тармақша тоқтата тұру кезеңінде мынадай редакцияда қолданыста болады деп белгіленсін:</w:t>
      </w:r>
    </w:p>
    <w:bookmarkEnd w:id="13"/>
    <w:bookmarkStart w:name="z22" w:id="14"/>
    <w:p>
      <w:pPr>
        <w:spacing w:after="0"/>
        <w:ind w:left="0"/>
        <w:jc w:val="both"/>
      </w:pPr>
      <w:r>
        <w:rPr>
          <w:rFonts w:ascii="Times New Roman"/>
          <w:b w:val="false"/>
          <w:i w:val="false"/>
          <w:color w:val="000000"/>
          <w:sz w:val="28"/>
        </w:rPr>
        <w:t>
      "4) клиенттің иесіздендіру бойынша сервистерді пайдалану белгілері бар, транзакцияны (миксерлерді) қадағалауды қиындататын, оның ішінде өзге де жоғары тәуекел факторларымен ұштастыра отырып, клиенттердің цифрлық активтерінің әмияндары бар қызметтер;".</w:t>
      </w:r>
    </w:p>
    <w:bookmarkEnd w:id="1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Ұлттық Банкінің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bookmarkStart w:name="z24" w:id="15"/>
    <w:p>
      <w:pPr>
        <w:spacing w:after="0"/>
        <w:ind w:left="0"/>
        <w:jc w:val="both"/>
      </w:pPr>
      <w:r>
        <w:rPr>
          <w:rFonts w:ascii="Times New Roman"/>
          <w:b w:val="false"/>
          <w:i w:val="false"/>
          <w:color w:val="000000"/>
          <w:sz w:val="28"/>
        </w:rPr>
        <w:t>
      "КЕЛІСІЛДІ"</w:t>
      </w:r>
    </w:p>
    <w:bookmarkEnd w:id="15"/>
    <w:bookmarkStart w:name="z25" w:id="16"/>
    <w:p>
      <w:pPr>
        <w:spacing w:after="0"/>
        <w:ind w:left="0"/>
        <w:jc w:val="both"/>
      </w:pPr>
      <w:r>
        <w:rPr>
          <w:rFonts w:ascii="Times New Roman"/>
          <w:b w:val="false"/>
          <w:i w:val="false"/>
          <w:color w:val="000000"/>
          <w:sz w:val="28"/>
        </w:rPr>
        <w:t xml:space="preserve">
      Қазақстан Республикасы </w:t>
      </w:r>
    </w:p>
    <w:bookmarkEnd w:id="16"/>
    <w:bookmarkStart w:name="z26" w:id="17"/>
    <w:p>
      <w:pPr>
        <w:spacing w:after="0"/>
        <w:ind w:left="0"/>
        <w:jc w:val="both"/>
      </w:pPr>
      <w:r>
        <w:rPr>
          <w:rFonts w:ascii="Times New Roman"/>
          <w:b w:val="false"/>
          <w:i w:val="false"/>
          <w:color w:val="000000"/>
          <w:sz w:val="28"/>
        </w:rPr>
        <w:t>
      Қаржылық мониторинг агенттігі</w:t>
      </w:r>
    </w:p>
    <w:bookmarkEnd w:id="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Төрағасы</w:t>
            </w:r>
            <w:r>
              <w:br/>
            </w:r>
            <w:r>
              <w:rPr>
                <w:rFonts w:ascii="Times New Roman"/>
                <w:b w:val="false"/>
                <w:i w:val="false"/>
                <w:color w:val="000000"/>
                <w:sz w:val="20"/>
              </w:rPr>
              <w:t>2026 жылғы 10 сәуірдегі</w:t>
            </w:r>
            <w:r>
              <w:br/>
            </w:r>
            <w:r>
              <w:rPr>
                <w:rFonts w:ascii="Times New Roman"/>
                <w:b w:val="false"/>
                <w:i w:val="false"/>
                <w:color w:val="000000"/>
                <w:sz w:val="20"/>
              </w:rPr>
              <w:t>№ 32 қаулымен</w:t>
            </w:r>
            <w:r>
              <w:br/>
            </w:r>
            <w:r>
              <w:rPr>
                <w:rFonts w:ascii="Times New Roman"/>
                <w:b w:val="false"/>
                <w:i w:val="false"/>
                <w:color w:val="000000"/>
                <w:sz w:val="20"/>
              </w:rPr>
              <w:t>бекітілген</w:t>
            </w:r>
          </w:p>
        </w:tc>
      </w:tr>
    </w:tbl>
    <w:bookmarkStart w:name="z28" w:id="18"/>
    <w:p>
      <w:pPr>
        <w:spacing w:after="0"/>
        <w:ind w:left="0"/>
        <w:jc w:val="left"/>
      </w:pPr>
      <w:r>
        <w:rPr>
          <w:rFonts w:ascii="Times New Roman"/>
          <w:b/>
          <w:i w:val="false"/>
          <w:color w:val="000000"/>
        </w:rPr>
        <w:t xml:space="preserve"> Цифрлық активтер саласындағы қызметті жүзеге асыратын Қазақстан Республикасы Ұлттық Банкінің ерекше реттеу режимінің қатысушылары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ішкі бақылау қағидаларына қойылатын талаптар</w:t>
      </w:r>
    </w:p>
    <w:bookmarkEnd w:id="18"/>
    <w:p>
      <w:pPr>
        <w:spacing w:after="0"/>
        <w:ind w:left="0"/>
        <w:jc w:val="both"/>
      </w:pPr>
      <w:r>
        <w:rPr>
          <w:rFonts w:ascii="Times New Roman"/>
          <w:b w:val="false"/>
          <w:i w:val="false"/>
          <w:color w:val="ff0000"/>
          <w:sz w:val="28"/>
        </w:rPr>
        <w:t xml:space="preserve">
      Ескерту. Тақырып жаңа редакцияда – ҚР Ұлттық Банкі Басқармасының 27.08.2026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9" w:id="19"/>
    <w:p>
      <w:pPr>
        <w:spacing w:after="0"/>
        <w:ind w:left="0"/>
        <w:jc w:val="left"/>
      </w:pPr>
      <w:r>
        <w:rPr>
          <w:rFonts w:ascii="Times New Roman"/>
          <w:b/>
          <w:i w:val="false"/>
          <w:color w:val="000000"/>
        </w:rPr>
        <w:t xml:space="preserve"> 1-тарау. Жалпы ережелер</w:t>
      </w:r>
    </w:p>
    <w:bookmarkEnd w:id="19"/>
    <w:bookmarkStart w:name="z30" w:id="20"/>
    <w:p>
      <w:pPr>
        <w:spacing w:after="0"/>
        <w:ind w:left="0"/>
        <w:jc w:val="both"/>
      </w:pPr>
      <w:r>
        <w:rPr>
          <w:rFonts w:ascii="Times New Roman"/>
          <w:b w:val="false"/>
          <w:i w:val="false"/>
          <w:color w:val="000000"/>
          <w:sz w:val="28"/>
        </w:rPr>
        <w:t xml:space="preserve">
      1. Осы Цифрлық активтер саласындағы қызметті жүзеге асыратын Қазақстан Республикасы Ұлттық Банкінің ерекше реттеу режимінің қатысушылары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ішкі бақылау қағидаларына қойылатын талаптар (бұдан әрі – Талаптар)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үшінші абзацының 7) тармақшасына сәйкес әзірленді. </w:t>
      </w:r>
    </w:p>
    <w:bookmarkEnd w:id="20"/>
    <w:bookmarkStart w:name="z397" w:id="21"/>
    <w:p>
      <w:pPr>
        <w:spacing w:after="0"/>
        <w:ind w:left="0"/>
        <w:jc w:val="both"/>
      </w:pPr>
      <w:r>
        <w:rPr>
          <w:rFonts w:ascii="Times New Roman"/>
          <w:b w:val="false"/>
          <w:i w:val="false"/>
          <w:color w:val="000000"/>
          <w:sz w:val="28"/>
        </w:rPr>
        <w:t>
      Талаптар цифрлық активтер саласындағы қызметті жүзеге асыратын Қазақстан Республикасы Ұлттық Банкінің ерекше реттеу режимінің қатысушыларына қолданылады.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2" w:id="22"/>
    <w:p>
      <w:pPr>
        <w:spacing w:after="0"/>
        <w:ind w:left="0"/>
        <w:jc w:val="both"/>
      </w:pPr>
      <w:r>
        <w:rPr>
          <w:rFonts w:ascii="Times New Roman"/>
          <w:b w:val="false"/>
          <w:i w:val="false"/>
          <w:color w:val="000000"/>
          <w:sz w:val="28"/>
        </w:rPr>
        <w:t xml:space="preserve">
      2. Талаптарда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(бұдан әрі – КЖ/ТҚ/ЖҚҚТҚҚ туралы </w:t>
      </w:r>
      <w:r>
        <w:rPr>
          <w:rFonts w:ascii="Times New Roman"/>
          <w:b w:val="false"/>
          <w:i w:val="false"/>
          <w:color w:val="000000"/>
          <w:sz w:val="28"/>
        </w:rPr>
        <w:t>заң</w:t>
      </w:r>
      <w:r>
        <w:rPr>
          <w:rFonts w:ascii="Times New Roman"/>
          <w:b w:val="false"/>
          <w:i w:val="false"/>
          <w:color w:val="000000"/>
          <w:sz w:val="28"/>
        </w:rPr>
        <w:t>) және "</w:t>
      </w:r>
      <w:r>
        <w:rPr>
          <w:rFonts w:ascii="Times New Roman"/>
          <w:b w:val="false"/>
          <w:i w:val="false"/>
          <w:color w:val="000000"/>
          <w:sz w:val="28"/>
        </w:rPr>
        <w:t>Қазақстан Республикасындағы цифрлық активтер туралы</w:t>
      </w:r>
      <w:r>
        <w:rPr>
          <w:rFonts w:ascii="Times New Roman"/>
          <w:b w:val="false"/>
          <w:i w:val="false"/>
          <w:color w:val="000000"/>
          <w:sz w:val="28"/>
        </w:rPr>
        <w:t>" Қазақстан Республикасының заңдарында көзделген ұғымдар, сондай-ақ мынадай ұғымдар пайдаланылады:</w:t>
      </w:r>
    </w:p>
    <w:bookmarkEnd w:id="22"/>
    <w:bookmarkStart w:name="z33" w:id="23"/>
    <w:p>
      <w:pPr>
        <w:spacing w:after="0"/>
        <w:ind w:left="0"/>
        <w:jc w:val="both"/>
      </w:pPr>
      <w:r>
        <w:rPr>
          <w:rFonts w:ascii="Times New Roman"/>
          <w:b w:val="false"/>
          <w:i w:val="false"/>
          <w:color w:val="000000"/>
          <w:sz w:val="28"/>
        </w:rPr>
        <w:t xml:space="preserve">
      1) ерекше операция (мәміле) – қаржылық мониторингті жүзеге асыратын және КЖ/ТҚ/ЖҚҚТҚҚ туралы заңның 10-бабының </w:t>
      </w:r>
      <w:r>
        <w:rPr>
          <w:rFonts w:ascii="Times New Roman"/>
          <w:b w:val="false"/>
          <w:i w:val="false"/>
          <w:color w:val="000000"/>
          <w:sz w:val="28"/>
        </w:rPr>
        <w:t>2-тармағына</w:t>
      </w:r>
      <w:r>
        <w:rPr>
          <w:rFonts w:ascii="Times New Roman"/>
          <w:b w:val="false"/>
          <w:i w:val="false"/>
          <w:color w:val="000000"/>
          <w:sz w:val="28"/>
        </w:rPr>
        <w:t xml:space="preserve"> сәйкес қылмыстық жолмен алынған кірістерді заңдастыруға (жылыстатуға), терроризмді қаржыландыруға, жаппай қырып-жою қаруын таратуды қаржыландыруға қарсы іс-қимыл бойынша өзге де шаралар қабылдайтын уәкілетті орган (бұдан әрі – уәкілетті орган) айқындаған, сондай-ақ қатысушылар дербес әзірлеген күдікті операцияны айқындау белгілерін ескере отырып, КЖ/ТҚҚ/ЖҚҚТҚҚ туралы заңның 4-бабының </w:t>
      </w:r>
      <w:r>
        <w:rPr>
          <w:rFonts w:ascii="Times New Roman"/>
          <w:b w:val="false"/>
          <w:i w:val="false"/>
          <w:color w:val="000000"/>
          <w:sz w:val="28"/>
        </w:rPr>
        <w:t>4-тармағына</w:t>
      </w:r>
      <w:r>
        <w:rPr>
          <w:rFonts w:ascii="Times New Roman"/>
          <w:b w:val="false"/>
          <w:i w:val="false"/>
          <w:color w:val="000000"/>
          <w:sz w:val="28"/>
        </w:rPr>
        <w:t xml:space="preserve"> сәйкес міндетті түрде зерделенуге тиіс клиент операциясы (мәмілесі);</w:t>
      </w:r>
    </w:p>
    <w:bookmarkEnd w:id="23"/>
    <w:bookmarkStart w:name="z34" w:id="24"/>
    <w:p>
      <w:pPr>
        <w:spacing w:after="0"/>
        <w:ind w:left="0"/>
        <w:jc w:val="both"/>
      </w:pPr>
      <w:r>
        <w:rPr>
          <w:rFonts w:ascii="Times New Roman"/>
          <w:b w:val="false"/>
          <w:i w:val="false"/>
          <w:color w:val="000000"/>
          <w:sz w:val="28"/>
        </w:rPr>
        <w:t>
      2) қылмыстық жолмен алынған кірістерді заңдастыру (жылыстату), терроризмді қаржыландыру және жаппай қырып-жою қаруын таратуды қаржыландыру тәуекелдері (бұдан әрі – КЖ/ТҚ/ЖҚҚТҚ тәуекелдері) – қатысушыларды қылмыстық жолмен алынған кірістерді заңдастыру (жылыстату), терроризмді қаржыландыру және жаппай қырып-жою қаруын таратуды қаржыландыру (бұдан әрі – КЖ/ТҚ/ЖҚҚТҚ) процестеріне әдейі немесе байқаусыз тарту тәуекелдері;</w:t>
      </w:r>
    </w:p>
    <w:bookmarkEnd w:id="24"/>
    <w:bookmarkStart w:name="z35" w:id="25"/>
    <w:p>
      <w:pPr>
        <w:spacing w:after="0"/>
        <w:ind w:left="0"/>
        <w:jc w:val="both"/>
      </w:pPr>
      <w:r>
        <w:rPr>
          <w:rFonts w:ascii="Times New Roman"/>
          <w:b w:val="false"/>
          <w:i w:val="false"/>
          <w:color w:val="000000"/>
          <w:sz w:val="28"/>
        </w:rPr>
        <w:t>
      3) КЖ/ТҚ/ЖҚҚТҚ тәуекелдерін басқару – КЖ/ТҚ/ЖҚҚТҚ тәуекелдерін анықтау, бағалау, мониторингтеу, сондай-ақ оларды барынша азайту бойынша қатысушылар қабылдайтын шаралардың жиынтығы (қызметтерге, клиенттерге, сондай-ақ клиенттер жасайтын операцияларға қатысты);</w:t>
      </w:r>
    </w:p>
    <w:bookmarkEnd w:id="25"/>
    <w:bookmarkStart w:name="z36" w:id="26"/>
    <w:p>
      <w:pPr>
        <w:spacing w:after="0"/>
        <w:ind w:left="0"/>
        <w:jc w:val="both"/>
      </w:pPr>
      <w:r>
        <w:rPr>
          <w:rFonts w:ascii="Times New Roman"/>
          <w:b w:val="false"/>
          <w:i w:val="false"/>
          <w:color w:val="000000"/>
          <w:sz w:val="28"/>
        </w:rPr>
        <w:t>
      4) цифрлық активтер саласындағы қызметті жүзеге асыратын Қазақстан Республикасы Ұлттық Банкінің ерекше реттеу режиміне қатысушылар (бұдан әрі-қатысушы) – цифрлық активтер саласындағы қызметті жүзеге асыратын, Қазақстан Республикасының Ұлттық Банкімен реттеудің ерекше режимі шеңберінде қызметті жүзеге асыру туралы шарт жасасқан заңды тұлғалар;</w:t>
      </w:r>
    </w:p>
    <w:bookmarkEnd w:id="26"/>
    <w:bookmarkStart w:name="z37" w:id="27"/>
    <w:p>
      <w:pPr>
        <w:spacing w:after="0"/>
        <w:ind w:left="0"/>
        <w:jc w:val="both"/>
      </w:pPr>
      <w:r>
        <w:rPr>
          <w:rFonts w:ascii="Times New Roman"/>
          <w:b w:val="false"/>
          <w:i w:val="false"/>
          <w:color w:val="000000"/>
          <w:sz w:val="28"/>
        </w:rPr>
        <w:t xml:space="preserve">
      5) шекті операция – клиенттің ақшамен және (немесе) өзге де мүлікпен жасайтын, КЖ/ТҚ/ЖҚҚТҚҚ туралы заңның 4-бабының </w:t>
      </w:r>
      <w:r>
        <w:rPr>
          <w:rFonts w:ascii="Times New Roman"/>
          <w:b w:val="false"/>
          <w:i w:val="false"/>
          <w:color w:val="000000"/>
          <w:sz w:val="28"/>
        </w:rPr>
        <w:t>1-тармағына</w:t>
      </w:r>
      <w:r>
        <w:rPr>
          <w:rFonts w:ascii="Times New Roman"/>
          <w:b w:val="false"/>
          <w:i w:val="false"/>
          <w:color w:val="000000"/>
          <w:sz w:val="28"/>
        </w:rPr>
        <w:t xml:space="preserve"> сәйкес қаржылық мониторинг жүргізілуі тиіс операциясы.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8" w:id="28"/>
    <w:p>
      <w:pPr>
        <w:spacing w:after="0"/>
        <w:ind w:left="0"/>
        <w:jc w:val="both"/>
      </w:pPr>
      <w:r>
        <w:rPr>
          <w:rFonts w:ascii="Times New Roman"/>
          <w:b w:val="false"/>
          <w:i w:val="false"/>
          <w:color w:val="000000"/>
          <w:sz w:val="28"/>
        </w:rPr>
        <w:t>
      3. Қатысушылар КЖ/ТҚ/ЖҚҚТҚ қарсы іс-қимыл мақсатында ішкі бақылауды:</w:t>
      </w:r>
    </w:p>
    <w:bookmarkEnd w:id="28"/>
    <w:bookmarkStart w:name="z39" w:id="29"/>
    <w:p>
      <w:pPr>
        <w:spacing w:after="0"/>
        <w:ind w:left="0"/>
        <w:jc w:val="both"/>
      </w:pPr>
      <w:r>
        <w:rPr>
          <w:rFonts w:ascii="Times New Roman"/>
          <w:b w:val="false"/>
          <w:i w:val="false"/>
          <w:color w:val="000000"/>
          <w:sz w:val="28"/>
        </w:rPr>
        <w:t>
      1) КЖ/ТҚ/ЖҚҚТҚҚ туралы заң талаптарының орындалуын қамтамасыз ету;</w:t>
      </w:r>
    </w:p>
    <w:bookmarkEnd w:id="29"/>
    <w:bookmarkStart w:name="z40" w:id="30"/>
    <w:p>
      <w:pPr>
        <w:spacing w:after="0"/>
        <w:ind w:left="0"/>
        <w:jc w:val="both"/>
      </w:pPr>
      <w:r>
        <w:rPr>
          <w:rFonts w:ascii="Times New Roman"/>
          <w:b w:val="false"/>
          <w:i w:val="false"/>
          <w:color w:val="000000"/>
          <w:sz w:val="28"/>
        </w:rPr>
        <w:t>
      2) қатысушының ішкі бақылау жүйесінің тиімділігін КЖ/ТҚ/ЖҚҚТҚ тәуекелдерін және қатар жүретін тәуекелдерді (операциялық, бедел, құқықтық) басқару үшін жеткілікті деңгейде ұстап тұру;</w:t>
      </w:r>
    </w:p>
    <w:bookmarkEnd w:id="30"/>
    <w:bookmarkStart w:name="z41" w:id="31"/>
    <w:p>
      <w:pPr>
        <w:spacing w:after="0"/>
        <w:ind w:left="0"/>
        <w:jc w:val="both"/>
      </w:pPr>
      <w:r>
        <w:rPr>
          <w:rFonts w:ascii="Times New Roman"/>
          <w:b w:val="false"/>
          <w:i w:val="false"/>
          <w:color w:val="000000"/>
          <w:sz w:val="28"/>
        </w:rPr>
        <w:t>
      3) қатысушыны, оның лауазымды адамдары мен қызметкерлерін КЖ/ТҚ/ЖҚҚТҚ процестеріне тартуды болдырмау мақсатында жүзеге асырады.</w:t>
      </w:r>
    </w:p>
    <w:bookmarkEnd w:id="31"/>
    <w:bookmarkStart w:name="z42" w:id="32"/>
    <w:p>
      <w:pPr>
        <w:spacing w:after="0"/>
        <w:ind w:left="0"/>
        <w:jc w:val="both"/>
      </w:pPr>
      <w:r>
        <w:rPr>
          <w:rFonts w:ascii="Times New Roman"/>
          <w:b w:val="false"/>
          <w:i w:val="false"/>
          <w:color w:val="000000"/>
          <w:sz w:val="28"/>
        </w:rPr>
        <w:t>
      4. Қатысушылар КЖ/ТҚ/ЖҚҚТҚ қарсы іс-қимыл мақсатында ішкі бақылауды ұйымдастыру шеңберінде КЖ/ТҚ/ЖҚҚТҚ қарсы іс-қимыл мақсатында ішкі бақылау қағидаларын (бұдан әрі – ішкі бақылау қағидалары) әзірлейді және қабылдайды.</w:t>
      </w:r>
    </w:p>
    <w:bookmarkEnd w:id="32"/>
    <w:bookmarkStart w:name="z43" w:id="33"/>
    <w:p>
      <w:pPr>
        <w:spacing w:after="0"/>
        <w:ind w:left="0"/>
        <w:jc w:val="both"/>
      </w:pPr>
      <w:r>
        <w:rPr>
          <w:rFonts w:ascii="Times New Roman"/>
          <w:b w:val="false"/>
          <w:i w:val="false"/>
          <w:color w:val="000000"/>
          <w:sz w:val="28"/>
        </w:rPr>
        <w:t xml:space="preserve">
      Ішкі бақылау қағидаларында КЖ/ТҚ/ЖҚҚТҚҚ туралы заңның </w:t>
      </w:r>
      <w:r>
        <w:rPr>
          <w:rFonts w:ascii="Times New Roman"/>
          <w:b w:val="false"/>
          <w:i w:val="false"/>
          <w:color w:val="000000"/>
          <w:sz w:val="28"/>
        </w:rPr>
        <w:t>11-бабында</w:t>
      </w:r>
      <w:r>
        <w:rPr>
          <w:rFonts w:ascii="Times New Roman"/>
          <w:b w:val="false"/>
          <w:i w:val="false"/>
          <w:color w:val="000000"/>
          <w:sz w:val="28"/>
        </w:rPr>
        <w:t xml:space="preserve"> көзделген, қатысушылар Талаптарға сәйкес дербес әзірлейтін және қатысушылардың ішкі құжаттары не осындай құжаттардың жиынтығы болып табылатын бағдарламалар қамтылады.</w:t>
      </w:r>
    </w:p>
    <w:bookmarkEnd w:id="33"/>
    <w:bookmarkStart w:name="z44" w:id="34"/>
    <w:p>
      <w:pPr>
        <w:spacing w:after="0"/>
        <w:ind w:left="0"/>
        <w:jc w:val="left"/>
      </w:pPr>
      <w:r>
        <w:rPr>
          <w:rFonts w:ascii="Times New Roman"/>
          <w:b/>
          <w:i w:val="false"/>
          <w:color w:val="000000"/>
        </w:rPr>
        <w:t xml:space="preserve"> 2-тарау. КЖ/ТҚ/ЖҚҚТҚ қарсы іс-қимыл мақсатында ішкі бақылауды ұйымдастыру бағдарламасы</w:t>
      </w:r>
    </w:p>
    <w:bookmarkEnd w:id="34"/>
    <w:bookmarkStart w:name="z45" w:id="35"/>
    <w:p>
      <w:pPr>
        <w:spacing w:after="0"/>
        <w:ind w:left="0"/>
        <w:jc w:val="both"/>
      </w:pPr>
      <w:r>
        <w:rPr>
          <w:rFonts w:ascii="Times New Roman"/>
          <w:b w:val="false"/>
          <w:i w:val="false"/>
          <w:color w:val="000000"/>
          <w:sz w:val="28"/>
        </w:rPr>
        <w:t>
      5. Қатысушының ішкі құжаттарында белгіленген тәртіппен қатысушыда КЖ/ТҚ/ЖҚҚТҚҚ туралы Заңға және "Қазақстан Республикасындағы цифрлық активтер туралы" Қазақстан Республикасының Заңына сәйкес жоғары білімі және мінсіз іскерлік беделі бар, ішкі бақылау қағидаларын іске асыруға және сақтауға жауапты адам (бұдан әрі – жауапты қызметкер) тағайындалады.</w:t>
      </w:r>
    </w:p>
    <w:bookmarkEnd w:id="35"/>
    <w:bookmarkStart w:name="z46" w:id="36"/>
    <w:p>
      <w:pPr>
        <w:spacing w:after="0"/>
        <w:ind w:left="0"/>
        <w:jc w:val="both"/>
      </w:pPr>
      <w:r>
        <w:rPr>
          <w:rFonts w:ascii="Times New Roman"/>
          <w:b w:val="false"/>
          <w:i w:val="false"/>
          <w:color w:val="000000"/>
          <w:sz w:val="28"/>
        </w:rPr>
        <w:t>
      6. КЖ/ТҚ/ЖҚҚТҚ қарсы іс-қимыл мақсатында ішкі бақылауды ұйымдастыру бағдарламасында мыналар қамтылады, бірақ олармен шектелмейді:</w:t>
      </w:r>
    </w:p>
    <w:bookmarkEnd w:id="36"/>
    <w:bookmarkStart w:name="z47" w:id="37"/>
    <w:p>
      <w:pPr>
        <w:spacing w:after="0"/>
        <w:ind w:left="0"/>
        <w:jc w:val="both"/>
      </w:pPr>
      <w:r>
        <w:rPr>
          <w:rFonts w:ascii="Times New Roman"/>
          <w:b w:val="false"/>
          <w:i w:val="false"/>
          <w:color w:val="000000"/>
          <w:sz w:val="28"/>
        </w:rPr>
        <w:t>
      1) мәліметтерді тіркеу, сондай-ақ КЖ/ТҚ/ЖҚҚТҚ қарсы іс-қимыл мақсатында ішкі бақылауды іске асыру барысында алынған құжаттар мен ақпаратты сақтау тәртібі;</w:t>
      </w:r>
    </w:p>
    <w:bookmarkEnd w:id="37"/>
    <w:bookmarkStart w:name="z48" w:id="38"/>
    <w:p>
      <w:pPr>
        <w:spacing w:after="0"/>
        <w:ind w:left="0"/>
        <w:jc w:val="both"/>
      </w:pPr>
      <w:r>
        <w:rPr>
          <w:rFonts w:ascii="Times New Roman"/>
          <w:b w:val="false"/>
          <w:i w:val="false"/>
          <w:color w:val="000000"/>
          <w:sz w:val="28"/>
        </w:rPr>
        <w:t xml:space="preserve">
      2) нысаналы қаржылық санкцияларды қолдану және клиенттің (оның өкілінің) және бенефициарлық меншік иесінің КЖ/ТҚ/ЖҚҚТҚҚ туралы заңның </w:t>
      </w:r>
      <w:r>
        <w:rPr>
          <w:rFonts w:ascii="Times New Roman"/>
          <w:b w:val="false"/>
          <w:i w:val="false"/>
          <w:color w:val="000000"/>
          <w:sz w:val="28"/>
        </w:rPr>
        <w:t>12-бабына</w:t>
      </w:r>
      <w:r>
        <w:rPr>
          <w:rFonts w:ascii="Times New Roman"/>
          <w:b w:val="false"/>
          <w:i w:val="false"/>
          <w:color w:val="000000"/>
          <w:sz w:val="28"/>
        </w:rPr>
        <w:t xml:space="preserve"> сәйкес жасалған терроризмді және экстремизмді қаржыландыруға байланысты ұйымдар мен тұлғалар тізбесінде (бұдан әрі – Тізбе) және КЖ/ТҚ/ЖҚҚТҚҚ туралы заңның </w:t>
      </w:r>
      <w:r>
        <w:rPr>
          <w:rFonts w:ascii="Times New Roman"/>
          <w:b w:val="false"/>
          <w:i w:val="false"/>
          <w:color w:val="000000"/>
          <w:sz w:val="28"/>
        </w:rPr>
        <w:t>12-1-бабына</w:t>
      </w:r>
      <w:r>
        <w:rPr>
          <w:rFonts w:ascii="Times New Roman"/>
          <w:b w:val="false"/>
          <w:i w:val="false"/>
          <w:color w:val="000000"/>
          <w:sz w:val="28"/>
        </w:rPr>
        <w:t xml:space="preserve"> сәйкес жасалған жаппай қырып-жою қаруын таратуды қаржыландыруға байланысты ұйымдар мен тұлғалар тізбесінде (бұдан әрі – ЖҚҚТҚ тізбесі) болуын тексеру тәртібі;</w:t>
      </w:r>
    </w:p>
    <w:bookmarkEnd w:id="38"/>
    <w:bookmarkStart w:name="z49" w:id="39"/>
    <w:p>
      <w:pPr>
        <w:spacing w:after="0"/>
        <w:ind w:left="0"/>
        <w:jc w:val="both"/>
      </w:pPr>
      <w:r>
        <w:rPr>
          <w:rFonts w:ascii="Times New Roman"/>
          <w:b w:val="false"/>
          <w:i w:val="false"/>
          <w:color w:val="000000"/>
          <w:sz w:val="28"/>
        </w:rPr>
        <w:t>
      3) Тізбеден және ЖҚҚТҚ тізбесінен клиент (оның өкілі) және бенефициарлық меншік иесі туралы мәліметтер алып тасталған кезде нысаналы қаржылық санкциялардың қолданылуын тоқтату тәртібі;</w:t>
      </w:r>
    </w:p>
    <w:bookmarkEnd w:id="39"/>
    <w:bookmarkStart w:name="z50" w:id="40"/>
    <w:p>
      <w:pPr>
        <w:spacing w:after="0"/>
        <w:ind w:left="0"/>
        <w:jc w:val="both"/>
      </w:pPr>
      <w:r>
        <w:rPr>
          <w:rFonts w:ascii="Times New Roman"/>
          <w:b w:val="false"/>
          <w:i w:val="false"/>
          <w:color w:val="000000"/>
          <w:sz w:val="28"/>
        </w:rPr>
        <w:t>
      4) қатысушы қызметкерлерінің өздеріне белгілі болған, қатысушы қызметкерлері жол берген КЖ/ТҚ/ЖҚҚТҚҚ туралы заңды, сондай-ақ ішкі бақылау қағидаларын бұзу фактілері туралы хабардар ету тәртібі;</w:t>
      </w:r>
    </w:p>
    <w:bookmarkEnd w:id="40"/>
    <w:bookmarkStart w:name="z51" w:id="41"/>
    <w:p>
      <w:pPr>
        <w:spacing w:after="0"/>
        <w:ind w:left="0"/>
        <w:jc w:val="both"/>
      </w:pPr>
      <w:r>
        <w:rPr>
          <w:rFonts w:ascii="Times New Roman"/>
          <w:b w:val="false"/>
          <w:i w:val="false"/>
          <w:color w:val="000000"/>
          <w:sz w:val="28"/>
        </w:rPr>
        <w:t>
      5) қатысушыларды бақылайтын заңды тұлғалар белгілеген КЖ/ТҚ/ЖҚҚТҚ қарсы іс-қимыл жөніндегі талаптардың сипаттамасы (бар болса);</w:t>
      </w:r>
    </w:p>
    <w:bookmarkEnd w:id="41"/>
    <w:bookmarkStart w:name="z52" w:id="42"/>
    <w:p>
      <w:pPr>
        <w:spacing w:after="0"/>
        <w:ind w:left="0"/>
        <w:jc w:val="both"/>
      </w:pPr>
      <w:r>
        <w:rPr>
          <w:rFonts w:ascii="Times New Roman"/>
          <w:b w:val="false"/>
          <w:i w:val="false"/>
          <w:color w:val="000000"/>
          <w:sz w:val="28"/>
        </w:rPr>
        <w:t>
      6) КЖ/ТҚ/ЖҚҚТҚ тәуекелдерін бағалау, айқындау, құжаттамалық тіркеу және бағалау нәтижелерін жаңарту рәсімі;</w:t>
      </w:r>
    </w:p>
    <w:bookmarkEnd w:id="42"/>
    <w:bookmarkStart w:name="z53" w:id="43"/>
    <w:p>
      <w:pPr>
        <w:spacing w:after="0"/>
        <w:ind w:left="0"/>
        <w:jc w:val="both"/>
      </w:pPr>
      <w:r>
        <w:rPr>
          <w:rFonts w:ascii="Times New Roman"/>
          <w:b w:val="false"/>
          <w:i w:val="false"/>
          <w:color w:val="000000"/>
          <w:sz w:val="28"/>
        </w:rPr>
        <w:t>
      7) қатысушының Қазақстан Республикасында, сондай-ақ одан тысқары жерлерде орналасқан филиалдарының, өкілдіктерінің, еншілес ұйымдарының, егер бұл олардың орналасқан жеріндегі мемлекеттің заңнамасына қайшы келмейтін болса, ішкі бақылау қағидаларын сақтау және іске асыру тәртібі, оның ішінде қосымша бақылау шараларын қолдану тәртібі және КЖ/ТҚ/ЖҚҚТҚ тәуекелдерін басқару және оларды азайту рәсімдері.</w:t>
      </w:r>
    </w:p>
    <w:bookmarkEnd w:id="43"/>
    <w:bookmarkStart w:name="z54" w:id="44"/>
    <w:p>
      <w:pPr>
        <w:spacing w:after="0"/>
        <w:ind w:left="0"/>
        <w:jc w:val="both"/>
      </w:pPr>
      <w:r>
        <w:rPr>
          <w:rFonts w:ascii="Times New Roman"/>
          <w:b w:val="false"/>
          <w:i w:val="false"/>
          <w:color w:val="000000"/>
          <w:sz w:val="28"/>
        </w:rPr>
        <w:t>
      7. КЖ/ТҚ/ЖҚҚТҚ қарсы іс-қимыл мақсатында ішкі бақылауды ұйымдастыру бағдарламасына сәйкес жауапты қызметкердің функцияларында мыналар қамтылады, бірақ олармен шектелмейді:</w:t>
      </w:r>
    </w:p>
    <w:bookmarkEnd w:id="44"/>
    <w:bookmarkStart w:name="z55" w:id="45"/>
    <w:p>
      <w:pPr>
        <w:spacing w:after="0"/>
        <w:ind w:left="0"/>
        <w:jc w:val="both"/>
      </w:pPr>
      <w:r>
        <w:rPr>
          <w:rFonts w:ascii="Times New Roman"/>
          <w:b w:val="false"/>
          <w:i w:val="false"/>
          <w:color w:val="000000"/>
          <w:sz w:val="28"/>
        </w:rPr>
        <w:t>
      1) қатысушы әзірлеген ішкі бақылау қағидаларының және (немесе) оларға өзгерістердің (толықтырулардың) болуын қамтамасыз ету, сондай-ақ олардың сақталуын мониторингтеу;</w:t>
      </w:r>
    </w:p>
    <w:bookmarkEnd w:id="45"/>
    <w:bookmarkStart w:name="z56" w:id="46"/>
    <w:p>
      <w:pPr>
        <w:spacing w:after="0"/>
        <w:ind w:left="0"/>
        <w:jc w:val="both"/>
      </w:pPr>
      <w:r>
        <w:rPr>
          <w:rFonts w:ascii="Times New Roman"/>
          <w:b w:val="false"/>
          <w:i w:val="false"/>
          <w:color w:val="000000"/>
          <w:sz w:val="28"/>
        </w:rPr>
        <w:t>
      2) КЖ/ТҚ/ЖҚҚТҚҚ туралы заңға сәйкес уәкілетті органға хабарламалардың ұсынылуын ұйымдастыру және ұсынылуын бақылау;</w:t>
      </w:r>
    </w:p>
    <w:bookmarkEnd w:id="46"/>
    <w:bookmarkStart w:name="z57" w:id="47"/>
    <w:p>
      <w:pPr>
        <w:spacing w:after="0"/>
        <w:ind w:left="0"/>
        <w:jc w:val="both"/>
      </w:pPr>
      <w:r>
        <w:rPr>
          <w:rFonts w:ascii="Times New Roman"/>
          <w:b w:val="false"/>
          <w:i w:val="false"/>
          <w:color w:val="000000"/>
          <w:sz w:val="28"/>
        </w:rPr>
        <w:t>
      3) қатысушының басшылығын Тізбеден, ЖҚҚТҚ тізбесінен анықталған клиенттер және нысаналы қаржылық санкцияларды қолдану бойынша қабылданған шаралар туралы хабардар ету;</w:t>
      </w:r>
    </w:p>
    <w:bookmarkEnd w:id="47"/>
    <w:bookmarkStart w:name="z58" w:id="48"/>
    <w:p>
      <w:pPr>
        <w:spacing w:after="0"/>
        <w:ind w:left="0"/>
        <w:jc w:val="both"/>
      </w:pPr>
      <w:r>
        <w:rPr>
          <w:rFonts w:ascii="Times New Roman"/>
          <w:b w:val="false"/>
          <w:i w:val="false"/>
          <w:color w:val="000000"/>
          <w:sz w:val="28"/>
        </w:rPr>
        <w:t>
      4) клиенттердің операцияларын күдікті операциялар ретінде тану және қатысушының ішкі құжаттарында көзделген тәртіппен уәкілетті органға хабарламалар жіберу қажеттілігі туралы шешімдер қабылдау;</w:t>
      </w:r>
    </w:p>
    <w:bookmarkEnd w:id="48"/>
    <w:bookmarkStart w:name="z59" w:id="49"/>
    <w:p>
      <w:pPr>
        <w:spacing w:after="0"/>
        <w:ind w:left="0"/>
        <w:jc w:val="both"/>
      </w:pPr>
      <w:r>
        <w:rPr>
          <w:rFonts w:ascii="Times New Roman"/>
          <w:b w:val="false"/>
          <w:i w:val="false"/>
          <w:color w:val="000000"/>
          <w:sz w:val="28"/>
        </w:rPr>
        <w:t>
      5) КЖ/ТҚ/ЖҚҚТҚҚ туралы заңда және (немесе) клиенттермен жасалған шарттарда көзделген жағдайларда және қатысушының ішкі құжаттарында көзделген тәртіппен клиенттердің операцияларын жүргізуді тоқтата тұру не бас тарту туралы шешімдерді қабылдау не қатысушының басшылығымен келісу.</w:t>
      </w:r>
    </w:p>
    <w:bookmarkEnd w:id="49"/>
    <w:bookmarkStart w:name="z60" w:id="50"/>
    <w:p>
      <w:pPr>
        <w:spacing w:after="0"/>
        <w:ind w:left="0"/>
        <w:jc w:val="both"/>
      </w:pPr>
      <w:r>
        <w:rPr>
          <w:rFonts w:ascii="Times New Roman"/>
          <w:b w:val="false"/>
          <w:i w:val="false"/>
          <w:color w:val="000000"/>
          <w:sz w:val="28"/>
        </w:rPr>
        <w:t>
      8. Жүктелген функцияларды орындау үшін жауапты қызметкерге мынадай өкілеттіктер беріледі, бірақ олармен шектелмейді:</w:t>
      </w:r>
    </w:p>
    <w:bookmarkEnd w:id="50"/>
    <w:bookmarkStart w:name="z61" w:id="51"/>
    <w:p>
      <w:pPr>
        <w:spacing w:after="0"/>
        <w:ind w:left="0"/>
        <w:jc w:val="both"/>
      </w:pPr>
      <w:r>
        <w:rPr>
          <w:rFonts w:ascii="Times New Roman"/>
          <w:b w:val="false"/>
          <w:i w:val="false"/>
          <w:color w:val="000000"/>
          <w:sz w:val="28"/>
        </w:rPr>
        <w:t>
      1) өз функцияларын толық көлемде және қатысушының ішкі құжаттарында көзделген тәртіппен жүзеге асыруға мүмкіндік беретін шектерде қатысушының барлық үй-жайларына, цифрлық жүйелерге, телекоммуникация құралдарына, құжаттар мен файлдарға рұқсат алу;</w:t>
      </w:r>
    </w:p>
    <w:bookmarkEnd w:id="51"/>
    <w:bookmarkStart w:name="z62" w:id="52"/>
    <w:p>
      <w:pPr>
        <w:spacing w:after="0"/>
        <w:ind w:left="0"/>
        <w:jc w:val="both"/>
      </w:pPr>
      <w:r>
        <w:rPr>
          <w:rFonts w:ascii="Times New Roman"/>
          <w:b w:val="false"/>
          <w:i w:val="false"/>
          <w:color w:val="000000"/>
          <w:sz w:val="28"/>
        </w:rPr>
        <w:t>
      2) өз функцияларын жүзеге асыру кезінде алынған ақпараттың жасырындылығын қамтамасыз ету;</w:t>
      </w:r>
    </w:p>
    <w:bookmarkEnd w:id="52"/>
    <w:bookmarkStart w:name="z63" w:id="53"/>
    <w:p>
      <w:pPr>
        <w:spacing w:after="0"/>
        <w:ind w:left="0"/>
        <w:jc w:val="both"/>
      </w:pPr>
      <w:r>
        <w:rPr>
          <w:rFonts w:ascii="Times New Roman"/>
          <w:b w:val="false"/>
          <w:i w:val="false"/>
          <w:color w:val="000000"/>
          <w:sz w:val="28"/>
        </w:rPr>
        <w:t>
      3) қатысушының бөлімшелерінен алынатын құжаттар мен файлдардың сақталуын қамтамасыз ету.</w:t>
      </w:r>
    </w:p>
    <w:bookmarkEnd w:id="53"/>
    <w:bookmarkStart w:name="z64" w:id="54"/>
    <w:p>
      <w:pPr>
        <w:spacing w:after="0"/>
        <w:ind w:left="0"/>
        <w:jc w:val="both"/>
      </w:pPr>
      <w:r>
        <w:rPr>
          <w:rFonts w:ascii="Times New Roman"/>
          <w:b w:val="false"/>
          <w:i w:val="false"/>
          <w:color w:val="000000"/>
          <w:sz w:val="28"/>
        </w:rPr>
        <w:t>
      9. Қатысушы тәуекелге бағдарланған тәсілді ескере отырып, КЖ/ТҚ/ЖҚҚТҚ қарсы іс-қимыл мақсатында ішкі бақылау жүйесінің тиімділігіне тәуелсіз бағалау жүргізуді қамтамасыз етеді.</w:t>
      </w:r>
    </w:p>
    <w:bookmarkEnd w:id="54"/>
    <w:bookmarkStart w:name="z65" w:id="55"/>
    <w:p>
      <w:pPr>
        <w:spacing w:after="0"/>
        <w:ind w:left="0"/>
        <w:jc w:val="both"/>
      </w:pPr>
      <w:r>
        <w:rPr>
          <w:rFonts w:ascii="Times New Roman"/>
          <w:b w:val="false"/>
          <w:i w:val="false"/>
          <w:color w:val="000000"/>
          <w:sz w:val="28"/>
        </w:rPr>
        <w:t>
      Мұндай бағалауды ішкі бақылау қағидаларын іске асыруға қатыспайтын тұлға (бөлімше) не сыртқы ұйым жүргізеді. Бағалау нәтижелерін қатысушы ішкі бақылау жүйесін жетілдіру үшін пайдаланады.</w:t>
      </w:r>
    </w:p>
    <w:bookmarkEnd w:id="55"/>
    <w:bookmarkStart w:name="z66" w:id="56"/>
    <w:p>
      <w:pPr>
        <w:spacing w:after="0"/>
        <w:ind w:left="0"/>
        <w:jc w:val="both"/>
      </w:pPr>
      <w:r>
        <w:rPr>
          <w:rFonts w:ascii="Times New Roman"/>
          <w:b w:val="false"/>
          <w:i w:val="false"/>
          <w:color w:val="000000"/>
          <w:sz w:val="28"/>
        </w:rPr>
        <w:t>
      10. Қатысушы КЖ/ТҚ/ЖҚҚТҚ қарсы іс-қимыл мақсатында ішкі бақылау мәселелері бойынша процестерді автоматтандыру үшін мынадай талаптарға сәйкес келетін автоматтандырылған цифрлық жүйелерді пайдаланады:</w:t>
      </w:r>
    </w:p>
    <w:bookmarkEnd w:id="56"/>
    <w:bookmarkStart w:name="z67" w:id="57"/>
    <w:p>
      <w:pPr>
        <w:spacing w:after="0"/>
        <w:ind w:left="0"/>
        <w:jc w:val="both"/>
      </w:pPr>
      <w:r>
        <w:rPr>
          <w:rFonts w:ascii="Times New Roman"/>
          <w:b w:val="false"/>
          <w:i w:val="false"/>
          <w:color w:val="000000"/>
          <w:sz w:val="28"/>
        </w:rPr>
        <w:t>
      1) оларға енгізілетін өзгерістерді (толықтыруларды) қоса алғанда, клиенттердің досьесін (сауалнамаларын) жүргізу мүмкіндігі;</w:t>
      </w:r>
    </w:p>
    <w:bookmarkEnd w:id="57"/>
    <w:bookmarkStart w:name="z68" w:id="58"/>
    <w:p>
      <w:pPr>
        <w:spacing w:after="0"/>
        <w:ind w:left="0"/>
        <w:jc w:val="both"/>
      </w:pPr>
      <w:r>
        <w:rPr>
          <w:rFonts w:ascii="Times New Roman"/>
          <w:b w:val="false"/>
          <w:i w:val="false"/>
          <w:color w:val="000000"/>
          <w:sz w:val="28"/>
        </w:rPr>
        <w:t>
      2) ақшамен және (немесе) өзге мүлікпен жасалған, КЖ/ТҚҚ/ЖҚҚТҚ туралы заңның 4-бабына сәйкес қаржылық мониторинг жүргізілуі тиіс, КЖ/ТҚ/ЖҚҚТҚҚ туралы заңда белгіленген шекті сомаға тең не одан асатын шекті операцияларды, сондай-ақ Қазақстан Республикасының КЖ/ТҚ/ЖҚҚТҚ қарсы іс-қимыл туралы заңнамасының талаптарын, сондай-ақ қатысушының қызметтеріне КЖ/ТҚ/ЖҚҚТҚ тәуекелдерінің әсер ету дәрежесін бағалау нәтижелерін ескере отырып, алдын ала берілген өлшемшарттар бойынша күдікті операцияларды анықтау;</w:t>
      </w:r>
    </w:p>
    <w:bookmarkEnd w:id="58"/>
    <w:bookmarkStart w:name="z69" w:id="59"/>
    <w:p>
      <w:pPr>
        <w:spacing w:after="0"/>
        <w:ind w:left="0"/>
        <w:jc w:val="both"/>
      </w:pPr>
      <w:r>
        <w:rPr>
          <w:rFonts w:ascii="Times New Roman"/>
          <w:b w:val="false"/>
          <w:i w:val="false"/>
          <w:color w:val="000000"/>
          <w:sz w:val="28"/>
        </w:rPr>
        <w:t>
      3) дерекқордан клиенттердің досьесі (сауалнамалары), жүргізілген операциялар, уәкілетті органға жіберілген хабарламалар бойынша ақпаратты алып тастау мүмкіндігінің болмауы;</w:t>
      </w:r>
    </w:p>
    <w:bookmarkEnd w:id="59"/>
    <w:bookmarkStart w:name="z70" w:id="60"/>
    <w:p>
      <w:pPr>
        <w:spacing w:after="0"/>
        <w:ind w:left="0"/>
        <w:jc w:val="both"/>
      </w:pPr>
      <w:r>
        <w:rPr>
          <w:rFonts w:ascii="Times New Roman"/>
          <w:b w:val="false"/>
          <w:i w:val="false"/>
          <w:color w:val="000000"/>
          <w:sz w:val="28"/>
        </w:rPr>
        <w:t>
      4) ақпаратты резервтік көшіру және сақтау жүйесінің болуы;</w:t>
      </w:r>
    </w:p>
    <w:bookmarkEnd w:id="60"/>
    <w:bookmarkStart w:name="z71" w:id="61"/>
    <w:p>
      <w:pPr>
        <w:spacing w:after="0"/>
        <w:ind w:left="0"/>
        <w:jc w:val="both"/>
      </w:pPr>
      <w:r>
        <w:rPr>
          <w:rFonts w:ascii="Times New Roman"/>
          <w:b w:val="false"/>
          <w:i w:val="false"/>
          <w:color w:val="000000"/>
          <w:sz w:val="28"/>
        </w:rPr>
        <w:t>
      5) түрлендіруден қорғалған әрбір пайдаланушының жұмыс хаттамасын жүргізу.</w:t>
      </w:r>
    </w:p>
    <w:bookmarkEnd w:id="61"/>
    <w:bookmarkStart w:name="z72" w:id="62"/>
    <w:p>
      <w:pPr>
        <w:spacing w:after="0"/>
        <w:ind w:left="0"/>
        <w:jc w:val="both"/>
      </w:pPr>
      <w:r>
        <w:rPr>
          <w:rFonts w:ascii="Times New Roman"/>
          <w:b w:val="false"/>
          <w:i w:val="false"/>
          <w:color w:val="000000"/>
          <w:sz w:val="28"/>
        </w:rPr>
        <w:t>
      11. Биометриялық сәйкестендіру құралдарын пайдалана отырып, клиентті сәйкестендіру кезінде сәйкестендіру деректерімен алмасу орталығының (бұдан әрі – СДАО) және мемлекет қатысатын кредиттік бюроның қызметтерін пайдалануға болады.</w:t>
      </w:r>
    </w:p>
    <w:bookmarkEnd w:id="62"/>
    <w:bookmarkStart w:name="z73" w:id="63"/>
    <w:p>
      <w:pPr>
        <w:spacing w:after="0"/>
        <w:ind w:left="0"/>
        <w:jc w:val="left"/>
      </w:pPr>
      <w:r>
        <w:rPr>
          <w:rFonts w:ascii="Times New Roman"/>
          <w:b/>
          <w:i w:val="false"/>
          <w:color w:val="000000"/>
        </w:rPr>
        <w:t xml:space="preserve"> 3-тарау. КЖ/ТҚ/ЖҚҚТҚ тәуекелдерін басқару бағдарламасы</w:t>
      </w:r>
    </w:p>
    <w:bookmarkEnd w:id="63"/>
    <w:bookmarkStart w:name="z74" w:id="64"/>
    <w:p>
      <w:pPr>
        <w:spacing w:after="0"/>
        <w:ind w:left="0"/>
        <w:jc w:val="both"/>
      </w:pPr>
      <w:r>
        <w:rPr>
          <w:rFonts w:ascii="Times New Roman"/>
          <w:b w:val="false"/>
          <w:i w:val="false"/>
          <w:color w:val="000000"/>
          <w:sz w:val="28"/>
        </w:rPr>
        <w:t>
      12. Қатысушы КЖ/ТҚ/ЖҚҚТҚ тәуекелдерін басқаруды ұйымдастыру мақсатында КЖ/ТҚ/ЖҚҚТҚ тәуекелдерін басқару бағдарламасын әзірлейді.</w:t>
      </w:r>
    </w:p>
    <w:bookmarkEnd w:id="64"/>
    <w:bookmarkStart w:name="z75" w:id="65"/>
    <w:p>
      <w:pPr>
        <w:spacing w:after="0"/>
        <w:ind w:left="0"/>
        <w:jc w:val="both"/>
      </w:pPr>
      <w:r>
        <w:rPr>
          <w:rFonts w:ascii="Times New Roman"/>
          <w:b w:val="false"/>
          <w:i w:val="false"/>
          <w:color w:val="000000"/>
          <w:sz w:val="28"/>
        </w:rPr>
        <w:t xml:space="preserve">
      13. Қатысушы КЖ/ТҚ/ЖҚҚТҚ тәуекелдерін басқару бағдарламасын іске асыру кезінде КЖ/ТҚ/ЖҚҚТҚҚ туралы заңның 11-1-бабының </w:t>
      </w:r>
      <w:r>
        <w:rPr>
          <w:rFonts w:ascii="Times New Roman"/>
          <w:b w:val="false"/>
          <w:i w:val="false"/>
          <w:color w:val="000000"/>
          <w:sz w:val="28"/>
        </w:rPr>
        <w:t>6-тармағына</w:t>
      </w:r>
      <w:r>
        <w:rPr>
          <w:rFonts w:ascii="Times New Roman"/>
          <w:b w:val="false"/>
          <w:i w:val="false"/>
          <w:color w:val="000000"/>
          <w:sz w:val="28"/>
        </w:rPr>
        <w:t xml:space="preserve"> сәйкес КЖ/ТҚ/ЖҚҚТҚ тәуекелдері есебінен жарияланған ақпаратты ескереді.</w:t>
      </w:r>
    </w:p>
    <w:bookmarkEnd w:id="65"/>
    <w:bookmarkStart w:name="z76" w:id="66"/>
    <w:p>
      <w:pPr>
        <w:spacing w:after="0"/>
        <w:ind w:left="0"/>
        <w:jc w:val="both"/>
      </w:pPr>
      <w:r>
        <w:rPr>
          <w:rFonts w:ascii="Times New Roman"/>
          <w:b w:val="false"/>
          <w:i w:val="false"/>
          <w:color w:val="000000"/>
          <w:sz w:val="28"/>
        </w:rPr>
        <w:t>
      14. КЖ/ТҚ/ЖҚҚТҚ тәуекелдерін басқару бағдарламасында мыналар қамтылады, бірақ олармен шектелмейді:</w:t>
      </w:r>
    </w:p>
    <w:bookmarkEnd w:id="66"/>
    <w:bookmarkStart w:name="z77" w:id="67"/>
    <w:p>
      <w:pPr>
        <w:spacing w:after="0"/>
        <w:ind w:left="0"/>
        <w:jc w:val="both"/>
      </w:pPr>
      <w:r>
        <w:rPr>
          <w:rFonts w:ascii="Times New Roman"/>
          <w:b w:val="false"/>
          <w:i w:val="false"/>
          <w:color w:val="000000"/>
          <w:sz w:val="28"/>
        </w:rPr>
        <w:t>
      1) КЖ/ТҚ/ЖҚҚТҚ тәуекелдерін басқаруды ұйымдастыру тәртібі;</w:t>
      </w:r>
    </w:p>
    <w:bookmarkEnd w:id="67"/>
    <w:bookmarkStart w:name="z78" w:id="68"/>
    <w:p>
      <w:pPr>
        <w:spacing w:after="0"/>
        <w:ind w:left="0"/>
        <w:jc w:val="both"/>
      </w:pPr>
      <w:r>
        <w:rPr>
          <w:rFonts w:ascii="Times New Roman"/>
          <w:b w:val="false"/>
          <w:i w:val="false"/>
          <w:color w:val="000000"/>
          <w:sz w:val="28"/>
        </w:rPr>
        <w:t>
      2) мыналарға қатысты тәуекелдердің негізгі санаттарын ескере отырып, КЖ/ТҚ/ЖҚҚТҚ тәуекелдерін бағалау әдістемесі (клиенттің типі, елдік тәуекел және қызметтер/өнімдер тәуекелі бойынша):</w:t>
      </w:r>
    </w:p>
    <w:bookmarkEnd w:id="68"/>
    <w:bookmarkStart w:name="z79" w:id="69"/>
    <w:p>
      <w:pPr>
        <w:spacing w:after="0"/>
        <w:ind w:left="0"/>
        <w:jc w:val="both"/>
      </w:pPr>
      <w:r>
        <w:rPr>
          <w:rFonts w:ascii="Times New Roman"/>
          <w:b w:val="false"/>
          <w:i w:val="false"/>
          <w:color w:val="000000"/>
          <w:sz w:val="28"/>
        </w:rPr>
        <w:t>
      клиенттің тәуекел деңгейі;</w:t>
      </w:r>
    </w:p>
    <w:bookmarkEnd w:id="69"/>
    <w:bookmarkStart w:name="z80" w:id="70"/>
    <w:p>
      <w:pPr>
        <w:spacing w:after="0"/>
        <w:ind w:left="0"/>
        <w:jc w:val="both"/>
      </w:pPr>
      <w:r>
        <w:rPr>
          <w:rFonts w:ascii="Times New Roman"/>
          <w:b w:val="false"/>
          <w:i w:val="false"/>
          <w:color w:val="000000"/>
          <w:sz w:val="28"/>
        </w:rPr>
        <w:t>
      қатысушының қызметтеріне (өнімдеріне) КЖ/ТҚ/ЖҚҚТҚ тәуекелдерінің әсер ету дәрежесі;</w:t>
      </w:r>
    </w:p>
    <w:bookmarkEnd w:id="70"/>
    <w:bookmarkStart w:name="z81" w:id="71"/>
    <w:p>
      <w:pPr>
        <w:spacing w:after="0"/>
        <w:ind w:left="0"/>
        <w:jc w:val="both"/>
      </w:pPr>
      <w:r>
        <w:rPr>
          <w:rFonts w:ascii="Times New Roman"/>
          <w:b w:val="false"/>
          <w:i w:val="false"/>
          <w:color w:val="000000"/>
          <w:sz w:val="28"/>
        </w:rPr>
        <w:t>
      3) клиенттер тәуекелдерінің деңгейін қайта қарау үшін беру тәртібі, мерзімдері мен негіздері.</w:t>
      </w:r>
    </w:p>
    <w:bookmarkEnd w:id="71"/>
    <w:bookmarkStart w:name="z82" w:id="72"/>
    <w:p>
      <w:pPr>
        <w:spacing w:after="0"/>
        <w:ind w:left="0"/>
        <w:jc w:val="both"/>
      </w:pPr>
      <w:r>
        <w:rPr>
          <w:rFonts w:ascii="Times New Roman"/>
          <w:b w:val="false"/>
          <w:i w:val="false"/>
          <w:color w:val="000000"/>
          <w:sz w:val="28"/>
        </w:rPr>
        <w:t>
      4) жаңа өнімдерді және жаңа іскерлік тәжірибені, соның ішінде жаңа беріліс механизмдерін әзірлеуге (іске қосуға), сондай-ақ жаңа және бұрыннан бар өнімдер үшін жаңа немесе дамып келе жатқан технологияларды пайдалануға дейін туындайтын КЖ/ТҚ/ЖҚҚТҚ тәуекелдерін анықтау және бағалау тәртібі</w:t>
      </w:r>
    </w:p>
    <w:bookmarkEnd w:id="72"/>
    <w:bookmarkStart w:name="z83" w:id="73"/>
    <w:p>
      <w:pPr>
        <w:spacing w:after="0"/>
        <w:ind w:left="0"/>
        <w:jc w:val="both"/>
      </w:pPr>
      <w:r>
        <w:rPr>
          <w:rFonts w:ascii="Times New Roman"/>
          <w:b w:val="false"/>
          <w:i w:val="false"/>
          <w:color w:val="000000"/>
          <w:sz w:val="28"/>
        </w:rPr>
        <w:t>
      15. Мәртебесінің және (немесе) қызметінің КЖ/ТҚ/ЖҚҚТҚ тәуекелі жоғары клиенттердің типтеріне мыналар кіреді, бірақ олармен шектелмейді:</w:t>
      </w:r>
    </w:p>
    <w:bookmarkEnd w:id="73"/>
    <w:bookmarkStart w:name="z84" w:id="74"/>
    <w:p>
      <w:pPr>
        <w:spacing w:after="0"/>
        <w:ind w:left="0"/>
        <w:jc w:val="both"/>
      </w:pPr>
      <w:r>
        <w:rPr>
          <w:rFonts w:ascii="Times New Roman"/>
          <w:b w:val="false"/>
          <w:i w:val="false"/>
          <w:color w:val="000000"/>
          <w:sz w:val="28"/>
        </w:rPr>
        <w:t>
      1) жария лауазымды адамдар, олардың жұбайлары және жақын туыстары;</w:t>
      </w:r>
    </w:p>
    <w:bookmarkEnd w:id="74"/>
    <w:bookmarkStart w:name="z85" w:id="75"/>
    <w:p>
      <w:pPr>
        <w:spacing w:after="0"/>
        <w:ind w:left="0"/>
        <w:jc w:val="both"/>
      </w:pPr>
      <w:r>
        <w:rPr>
          <w:rFonts w:ascii="Times New Roman"/>
          <w:b w:val="false"/>
          <w:i w:val="false"/>
          <w:color w:val="000000"/>
          <w:sz w:val="28"/>
        </w:rPr>
        <w:t>
      2) Қазақстан Республикасының аумағындағы филиалдарын қоса алғанда, шетелдік қаржы ұйымдары;</w:t>
      </w:r>
    </w:p>
    <w:bookmarkEnd w:id="75"/>
    <w:bookmarkStart w:name="z86" w:id="76"/>
    <w:p>
      <w:pPr>
        <w:spacing w:after="0"/>
        <w:ind w:left="0"/>
        <w:jc w:val="both"/>
      </w:pPr>
      <w:r>
        <w:rPr>
          <w:rFonts w:ascii="Times New Roman"/>
          <w:b w:val="false"/>
          <w:i w:val="false"/>
          <w:color w:val="000000"/>
          <w:sz w:val="28"/>
        </w:rPr>
        <w:t>
      3) "Астана" халықаралық қаржы орталығының аумағында қамтамасыз етілмеген цифрлық активтерді шығаруды және олардың айналымын жүзеге асыратын тұлғалар.</w:t>
      </w:r>
    </w:p>
    <w:bookmarkEnd w:id="76"/>
    <w:bookmarkStart w:name="z87" w:id="77"/>
    <w:p>
      <w:pPr>
        <w:spacing w:after="0"/>
        <w:ind w:left="0"/>
        <w:jc w:val="both"/>
      </w:pPr>
      <w:r>
        <w:rPr>
          <w:rFonts w:ascii="Times New Roman"/>
          <w:b w:val="false"/>
          <w:i w:val="false"/>
          <w:color w:val="000000"/>
          <w:sz w:val="28"/>
        </w:rPr>
        <w:t>
      4) клиенттің анонимизация бойынша сервистерді пайдалану белгілері бар, транзакцияны (миксерлерді) қадағалауды қиындататын, оның ішінде өзге де жоғары тәуекел факторларымен ұштастыра отырып, клиенттердің цифрлық активтерінің әмияндары бар қызметтер;</w:t>
      </w:r>
    </w:p>
    <w:bookmarkEnd w:id="77"/>
    <w:bookmarkStart w:name="z88" w:id="78"/>
    <w:p>
      <w:pPr>
        <w:spacing w:after="0"/>
        <w:ind w:left="0"/>
        <w:jc w:val="both"/>
      </w:pPr>
      <w:r>
        <w:rPr>
          <w:rFonts w:ascii="Times New Roman"/>
          <w:b w:val="false"/>
          <w:i w:val="false"/>
          <w:color w:val="000000"/>
          <w:sz w:val="28"/>
        </w:rPr>
        <w:t>
      5) цифрлық активтер қызметтерінің провайдерлері қызмет көрсетпейтін цифрлық активтердің әмияндарын пайдалана отырып, цифрлық активтермен көрсетілетін қызметтер мен операциялар;</w:t>
      </w:r>
    </w:p>
    <w:bookmarkEnd w:id="78"/>
    <w:bookmarkStart w:name="z89" w:id="79"/>
    <w:p>
      <w:pPr>
        <w:spacing w:after="0"/>
        <w:ind w:left="0"/>
        <w:jc w:val="both"/>
      </w:pPr>
      <w:r>
        <w:rPr>
          <w:rFonts w:ascii="Times New Roman"/>
          <w:b w:val="false"/>
          <w:i w:val="false"/>
          <w:color w:val="000000"/>
          <w:sz w:val="28"/>
        </w:rPr>
        <w:t>
      6) қызметі қолма-қол ақшаның қарқынды айналымымен байланысты заңды тұлғалар мен дара кәсіпкерлер, оның ішінде:</w:t>
      </w:r>
    </w:p>
    <w:bookmarkEnd w:id="79"/>
    <w:bookmarkStart w:name="z90" w:id="80"/>
    <w:p>
      <w:pPr>
        <w:spacing w:after="0"/>
        <w:ind w:left="0"/>
        <w:jc w:val="both"/>
      </w:pPr>
      <w:r>
        <w:rPr>
          <w:rFonts w:ascii="Times New Roman"/>
          <w:b w:val="false"/>
          <w:i w:val="false"/>
          <w:color w:val="000000"/>
          <w:sz w:val="28"/>
        </w:rPr>
        <w:t>
      ойын бизнесін ұйымдастырушылар, сондай-ақ Қазақстан Республикасынан тыс жерлерде онлайн-казино қызметінен қызметтер көрсететін не табыс алатын тұлғалар;</w:t>
      </w:r>
    </w:p>
    <w:bookmarkEnd w:id="80"/>
    <w:bookmarkStart w:name="z91" w:id="81"/>
    <w:p>
      <w:pPr>
        <w:spacing w:after="0"/>
        <w:ind w:left="0"/>
        <w:jc w:val="both"/>
      </w:pPr>
      <w:r>
        <w:rPr>
          <w:rFonts w:ascii="Times New Roman"/>
          <w:b w:val="false"/>
          <w:i w:val="false"/>
          <w:color w:val="000000"/>
          <w:sz w:val="28"/>
        </w:rPr>
        <w:t>
      туристік қызметтерді, сондай-ақ қолма-қол ақшаның қарқынды айналымына байланысты өзге де қызметтерді ұсынатын тұлғалар;</w:t>
      </w:r>
    </w:p>
    <w:bookmarkEnd w:id="81"/>
    <w:bookmarkStart w:name="z92" w:id="82"/>
    <w:p>
      <w:pPr>
        <w:spacing w:after="0"/>
        <w:ind w:left="0"/>
        <w:jc w:val="both"/>
      </w:pPr>
      <w:r>
        <w:rPr>
          <w:rFonts w:ascii="Times New Roman"/>
          <w:b w:val="false"/>
          <w:i w:val="false"/>
          <w:color w:val="000000"/>
          <w:sz w:val="28"/>
        </w:rPr>
        <w:t>
      7) "өмірді сақтандыру" саласы бойынша қызметті жүзеге асыратын сақтандыру (қайта сақтандыру) ұйымдары, сақтандыру брокерлері;</w:t>
      </w:r>
    </w:p>
    <w:bookmarkEnd w:id="82"/>
    <w:bookmarkStart w:name="z93" w:id="83"/>
    <w:p>
      <w:pPr>
        <w:spacing w:after="0"/>
        <w:ind w:left="0"/>
        <w:jc w:val="both"/>
      </w:pPr>
      <w:r>
        <w:rPr>
          <w:rFonts w:ascii="Times New Roman"/>
          <w:b w:val="false"/>
          <w:i w:val="false"/>
          <w:color w:val="000000"/>
          <w:sz w:val="28"/>
        </w:rPr>
        <w:t>
      8) қызметін сақтандыру агенттері ретінде жүзеге асыратын тұлғалар;</w:t>
      </w:r>
    </w:p>
    <w:bookmarkEnd w:id="83"/>
    <w:bookmarkStart w:name="z94" w:id="84"/>
    <w:p>
      <w:pPr>
        <w:spacing w:after="0"/>
        <w:ind w:left="0"/>
        <w:jc w:val="both"/>
      </w:pPr>
      <w:r>
        <w:rPr>
          <w:rFonts w:ascii="Times New Roman"/>
          <w:b w:val="false"/>
          <w:i w:val="false"/>
          <w:color w:val="000000"/>
          <w:sz w:val="28"/>
        </w:rPr>
        <w:t>
      9) жылжымайтын мүлікті сатып алу-сату жөніндегі делдалдық қызметті жүзеге асыратын тұлғалар;</w:t>
      </w:r>
    </w:p>
    <w:bookmarkEnd w:id="84"/>
    <w:bookmarkStart w:name="z95" w:id="85"/>
    <w:p>
      <w:pPr>
        <w:spacing w:after="0"/>
        <w:ind w:left="0"/>
        <w:jc w:val="both"/>
      </w:pPr>
      <w:r>
        <w:rPr>
          <w:rFonts w:ascii="Times New Roman"/>
          <w:b w:val="false"/>
          <w:i w:val="false"/>
          <w:color w:val="000000"/>
          <w:sz w:val="28"/>
        </w:rPr>
        <w:t>
      10) қорлардың, діни бірлестіктердің ұйымдық-құқықтық нысанындағы коммерциялық емес ұйымдар;</w:t>
      </w:r>
    </w:p>
    <w:bookmarkEnd w:id="85"/>
    <w:bookmarkStart w:name="z96" w:id="86"/>
    <w:p>
      <w:pPr>
        <w:spacing w:after="0"/>
        <w:ind w:left="0"/>
        <w:jc w:val="both"/>
      </w:pPr>
      <w:r>
        <w:rPr>
          <w:rFonts w:ascii="Times New Roman"/>
          <w:b w:val="false"/>
          <w:i w:val="false"/>
          <w:color w:val="000000"/>
          <w:sz w:val="28"/>
        </w:rPr>
        <w:t>
      11) талаптардың 16-тармағында көрсетілген шет мемлекеттерде орналасқан (тіркелген) адамдар, сондай-ақ Қазақстан Республикасында орналасқан осындай адамдардың филиалдары мен өкілдіктері;</w:t>
      </w:r>
    </w:p>
    <w:bookmarkEnd w:id="86"/>
    <w:bookmarkStart w:name="z97" w:id="87"/>
    <w:p>
      <w:pPr>
        <w:spacing w:after="0"/>
        <w:ind w:left="0"/>
        <w:jc w:val="both"/>
      </w:pPr>
      <w:r>
        <w:rPr>
          <w:rFonts w:ascii="Times New Roman"/>
          <w:b w:val="false"/>
          <w:i w:val="false"/>
          <w:color w:val="000000"/>
          <w:sz w:val="28"/>
        </w:rPr>
        <w:t>
      12) қатысушы айқындаған мәртебесі және (немесе) қызметі КЖ/ТҚ/ЖҚҚТҚ тәуекелін арттыратын клиенттердің қосымша түрлері (бар болса).</w:t>
      </w:r>
    </w:p>
    <w:bookmarkEnd w:id="87"/>
    <w:bookmarkStart w:name="z98" w:id="88"/>
    <w:p>
      <w:pPr>
        <w:spacing w:after="0"/>
        <w:ind w:left="0"/>
        <w:jc w:val="both"/>
      </w:pPr>
      <w:r>
        <w:rPr>
          <w:rFonts w:ascii="Times New Roman"/>
          <w:b w:val="false"/>
          <w:i w:val="false"/>
          <w:color w:val="000000"/>
          <w:sz w:val="28"/>
        </w:rPr>
        <w:t>
      16. Мәртебесі және (немесе) қызметі КЖ/ТҚ/ЖҚҚТҚ тәуекелін төмендететін клиенттердің типтеріне мыналар кіреді, бірақ олармен шектелмейді:</w:t>
      </w:r>
    </w:p>
    <w:bookmarkEnd w:id="88"/>
    <w:bookmarkStart w:name="z99" w:id="89"/>
    <w:p>
      <w:pPr>
        <w:spacing w:after="0"/>
        <w:ind w:left="0"/>
        <w:jc w:val="both"/>
      </w:pPr>
      <w:r>
        <w:rPr>
          <w:rFonts w:ascii="Times New Roman"/>
          <w:b w:val="false"/>
          <w:i w:val="false"/>
          <w:color w:val="000000"/>
          <w:sz w:val="28"/>
        </w:rPr>
        <w:t>
      1) Қазақстан Республикасының Ұлттық Банкін қоса алғанда, Қазақстан Республикасының мемлекеттік органдары, қаржы нарығы мен қаржы ұйымдарын реттеу, бақылау және қадағалау жөніндегі уәкілетті орган, сондай-ақ Қазақстан Республикасының мемлекеттік органдары бақылайтын заңды тұлғалар;</w:t>
      </w:r>
    </w:p>
    <w:bookmarkEnd w:id="89"/>
    <w:bookmarkStart w:name="z100" w:id="90"/>
    <w:p>
      <w:pPr>
        <w:spacing w:after="0"/>
        <w:ind w:left="0"/>
        <w:jc w:val="both"/>
      </w:pPr>
      <w:r>
        <w:rPr>
          <w:rFonts w:ascii="Times New Roman"/>
          <w:b w:val="false"/>
          <w:i w:val="false"/>
          <w:color w:val="000000"/>
          <w:sz w:val="28"/>
        </w:rPr>
        <w:t>
      2) мемлекеттік мекемелердің немесе мемлекеттік кәсіпорындардың ұйымдық-құқықтық нысанында құрылған, сондай-ақ ұлттық басқарушы холдинг не дауыс беретін акцияларының жүз пайызы (қатысу үлестері) ұлттық басқарушы холдингке тиесілі заңды тұлғалар құрған заңды тұлғалар;</w:t>
      </w:r>
    </w:p>
    <w:bookmarkEnd w:id="90"/>
    <w:bookmarkStart w:name="z101" w:id="91"/>
    <w:p>
      <w:pPr>
        <w:spacing w:after="0"/>
        <w:ind w:left="0"/>
        <w:jc w:val="both"/>
      </w:pPr>
      <w:r>
        <w:rPr>
          <w:rFonts w:ascii="Times New Roman"/>
          <w:b w:val="false"/>
          <w:i w:val="false"/>
          <w:color w:val="000000"/>
          <w:sz w:val="28"/>
        </w:rPr>
        <w:t>
      3) екінші деңгейдегі банктер (шетелдік банктердің филиалдарын қоспағанда), Қазақстан Республикасының резиденттері -сақтандыру (қайта сақтандыру) ұйымдары, Қазақстан Республикасының резиденттері - бағалы қағаздар нарығының кәсіби қатысушылары.</w:t>
      </w:r>
    </w:p>
    <w:bookmarkEnd w:id="91"/>
    <w:bookmarkStart w:name="z102" w:id="92"/>
    <w:p>
      <w:pPr>
        <w:spacing w:after="0"/>
        <w:ind w:left="0"/>
        <w:jc w:val="both"/>
      </w:pPr>
      <w:r>
        <w:rPr>
          <w:rFonts w:ascii="Times New Roman"/>
          <w:b w:val="false"/>
          <w:i w:val="false"/>
          <w:color w:val="000000"/>
          <w:sz w:val="28"/>
        </w:rPr>
        <w:t>
      17. Қатысушы осы тармақта көрсетілген шет мемлекеттерде қызметті жүргізуге, осындай шет мемлекеттер клиенттеріне қызмет көрсетуге, осындай шет мемлекеттердің қатысуымен операцияларды жүзеге асыруға байланысты елдік тәуекелді бағалайды.</w:t>
      </w:r>
    </w:p>
    <w:bookmarkEnd w:id="92"/>
    <w:bookmarkStart w:name="z103" w:id="93"/>
    <w:p>
      <w:pPr>
        <w:spacing w:after="0"/>
        <w:ind w:left="0"/>
        <w:jc w:val="both"/>
      </w:pPr>
      <w:r>
        <w:rPr>
          <w:rFonts w:ascii="Times New Roman"/>
          <w:b w:val="false"/>
          <w:i w:val="false"/>
          <w:color w:val="000000"/>
          <w:sz w:val="28"/>
        </w:rPr>
        <w:t>
      Мыналар өздерімен жасалатын операциялар КЖ/ТҚ/ЖҚҚТҚ тәуекелін ұлғайтатын шет мемлекеттер (аумақтар) болып табылады:</w:t>
      </w:r>
    </w:p>
    <w:bookmarkEnd w:id="93"/>
    <w:bookmarkStart w:name="z104" w:id="94"/>
    <w:p>
      <w:pPr>
        <w:spacing w:after="0"/>
        <w:ind w:left="0"/>
        <w:jc w:val="both"/>
      </w:pPr>
      <w:r>
        <w:rPr>
          <w:rFonts w:ascii="Times New Roman"/>
          <w:b w:val="false"/>
          <w:i w:val="false"/>
          <w:color w:val="000000"/>
          <w:sz w:val="28"/>
        </w:rPr>
        <w:t xml:space="preserve">
      1) КЖ/ТҚ/ЖҚҚТҚҚ туралы заңның 4-бабының </w:t>
      </w:r>
      <w:r>
        <w:rPr>
          <w:rFonts w:ascii="Times New Roman"/>
          <w:b w:val="false"/>
          <w:i w:val="false"/>
          <w:color w:val="000000"/>
          <w:sz w:val="28"/>
        </w:rPr>
        <w:t>4-тармағына</w:t>
      </w:r>
      <w:r>
        <w:rPr>
          <w:rFonts w:ascii="Times New Roman"/>
          <w:b w:val="false"/>
          <w:i w:val="false"/>
          <w:color w:val="000000"/>
          <w:sz w:val="28"/>
        </w:rPr>
        <w:t xml:space="preserve"> сәйкес уәкілетті орган жасайтын Ақшаны жылыстатуға қарсы күрестің қаржылық шараларын әзірлеу тобының (ФАТФ) ұсынымдарын орындамайтын не жеткілікті орындамайтын мемлекеттер (аумақтар) тізбесіне енгізілген шет мемлекеттер (аумақтар);</w:t>
      </w:r>
    </w:p>
    <w:bookmarkEnd w:id="94"/>
    <w:bookmarkStart w:name="z105" w:id="95"/>
    <w:p>
      <w:pPr>
        <w:spacing w:after="0"/>
        <w:ind w:left="0"/>
        <w:jc w:val="both"/>
      </w:pPr>
      <w:r>
        <w:rPr>
          <w:rFonts w:ascii="Times New Roman"/>
          <w:b w:val="false"/>
          <w:i w:val="false"/>
          <w:color w:val="000000"/>
          <w:sz w:val="28"/>
        </w:rPr>
        <w:t>
      2) Біріккен Ұлттар Ұйымы (бұдан әрі – БҰҰ) Қауіпсіздік Кеңесінің қарарларымен қабылданған халықаралық санкциялар (эмбарго) қолданылатын шет мемлекеттер (аумақтар);</w:t>
      </w:r>
    </w:p>
    <w:bookmarkEnd w:id="95"/>
    <w:bookmarkStart w:name="z106" w:id="96"/>
    <w:p>
      <w:pPr>
        <w:spacing w:after="0"/>
        <w:ind w:left="0"/>
        <w:jc w:val="both"/>
      </w:pPr>
      <w:r>
        <w:rPr>
          <w:rFonts w:ascii="Times New Roman"/>
          <w:b w:val="false"/>
          <w:i w:val="false"/>
          <w:color w:val="000000"/>
          <w:sz w:val="28"/>
        </w:rPr>
        <w:t xml:space="preserve">
      3) "Оффшорлық аймақтар тізбесін бекіту туралы" Қазақстан Республикасы Ұлттық Банкі Басқармасының 2026 жылғы 10 сәуірдегі № 34 </w:t>
      </w:r>
      <w:r>
        <w:rPr>
          <w:rFonts w:ascii="Times New Roman"/>
          <w:b w:val="false"/>
          <w:i w:val="false"/>
          <w:color w:val="000000"/>
          <w:sz w:val="28"/>
        </w:rPr>
        <w:t>қаулысымен</w:t>
      </w:r>
      <w:r>
        <w:rPr>
          <w:rFonts w:ascii="Times New Roman"/>
          <w:b w:val="false"/>
          <w:i w:val="false"/>
          <w:color w:val="000000"/>
          <w:sz w:val="28"/>
        </w:rPr>
        <w:t xml:space="preserve"> бекітілген оффшорлық аймақтар тізбесіне сәйкес оффшорлық аймақтар ретінде сипатталатын шет мемлекеттер (аумақтар);</w:t>
      </w:r>
    </w:p>
    <w:bookmarkEnd w:id="96"/>
    <w:bookmarkStart w:name="z107" w:id="97"/>
    <w:p>
      <w:pPr>
        <w:spacing w:after="0"/>
        <w:ind w:left="0"/>
        <w:jc w:val="both"/>
      </w:pPr>
      <w:r>
        <w:rPr>
          <w:rFonts w:ascii="Times New Roman"/>
          <w:b w:val="false"/>
          <w:i w:val="false"/>
          <w:color w:val="000000"/>
          <w:sz w:val="28"/>
        </w:rPr>
        <w:t>
      4) қатысушы басқа факторлардың (сыбайлас жемқорлық, есірткілердің заңсыз өндірілуінің, айналымының және (немесе) транзитінің деңгейі туралы мәліметтер, халықаралық терроризмді қолдау туралы мәліметтер және басқалар) негізінде КЖ/ТҚ/ЖҚҚТҚ жоғары тәуекелін көрсетуші ретінде анықтаған шет мемлекеттер (аумақтар).</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8" w:id="98"/>
    <w:p>
      <w:pPr>
        <w:spacing w:after="0"/>
        <w:ind w:left="0"/>
        <w:jc w:val="both"/>
      </w:pPr>
      <w:r>
        <w:rPr>
          <w:rFonts w:ascii="Times New Roman"/>
          <w:b w:val="false"/>
          <w:i w:val="false"/>
          <w:color w:val="000000"/>
          <w:sz w:val="28"/>
        </w:rPr>
        <w:t>
      18. Талаптардың 12, 13, 14 және 15-тармақтарында көрсетілген тәуекел факторларына сәйкес қатысушының қызметтеріне КЖ/ТҚ/ЖҚҚТҚ тәуекелдерінің әсер ету дәрежесін бағалау кезінде мыналарды қоса алғанда, бірақ олармен шектелмей, қатысушы тәуекелдің қорытынды дәрежесіне әсер ететін мынадай қосымша мәліметтерді ескереді:</w:t>
      </w:r>
    </w:p>
    <w:bookmarkEnd w:id="98"/>
    <w:bookmarkStart w:name="z109" w:id="99"/>
    <w:p>
      <w:pPr>
        <w:spacing w:after="0"/>
        <w:ind w:left="0"/>
        <w:jc w:val="both"/>
      </w:pPr>
      <w:r>
        <w:rPr>
          <w:rFonts w:ascii="Times New Roman"/>
          <w:b w:val="false"/>
          <w:i w:val="false"/>
          <w:color w:val="000000"/>
          <w:sz w:val="28"/>
        </w:rPr>
        <w:t>
      1) қатысушы уәкілетті органға клиенттердің күдікті операциялары туралы жіберген хабарламалардың саны;</w:t>
      </w:r>
    </w:p>
    <w:bookmarkEnd w:id="99"/>
    <w:bookmarkStart w:name="z110" w:id="100"/>
    <w:p>
      <w:pPr>
        <w:spacing w:after="0"/>
        <w:ind w:left="0"/>
        <w:jc w:val="both"/>
      </w:pPr>
      <w:r>
        <w:rPr>
          <w:rFonts w:ascii="Times New Roman"/>
          <w:b w:val="false"/>
          <w:i w:val="false"/>
          <w:color w:val="000000"/>
          <w:sz w:val="28"/>
        </w:rPr>
        <w:t>
      2) қатысушы уәкілетті органға клиенттердің шекті операциялары туралы жіберген хабарламалардың саны.</w:t>
      </w:r>
    </w:p>
    <w:bookmarkEnd w:id="100"/>
    <w:bookmarkStart w:name="z111" w:id="101"/>
    <w:p>
      <w:pPr>
        <w:spacing w:after="0"/>
        <w:ind w:left="0"/>
        <w:jc w:val="both"/>
      </w:pPr>
      <w:r>
        <w:rPr>
          <w:rFonts w:ascii="Times New Roman"/>
          <w:b w:val="false"/>
          <w:i w:val="false"/>
          <w:color w:val="000000"/>
          <w:sz w:val="28"/>
        </w:rPr>
        <w:t>
      19. Қатысушы КЖ/ТҚ/ЖҚҚТҚ тәуекелдерін басқару бағдарламасын іске асыру шеңберінде қатысушы Талаптардың 12, 13, 14 және 15-тармақтарында көрсетілген тәуекел санаттары мен факторларын ескере отырып, клиенттерді жіктеу бойынша шаралар қабылдайды.</w:t>
      </w:r>
    </w:p>
    <w:bookmarkEnd w:id="101"/>
    <w:bookmarkStart w:name="z112" w:id="102"/>
    <w:p>
      <w:pPr>
        <w:spacing w:after="0"/>
        <w:ind w:left="0"/>
        <w:jc w:val="both"/>
      </w:pPr>
      <w:r>
        <w:rPr>
          <w:rFonts w:ascii="Times New Roman"/>
          <w:b w:val="false"/>
          <w:i w:val="false"/>
          <w:color w:val="000000"/>
          <w:sz w:val="28"/>
        </w:rPr>
        <w:t>
      20. Жария лауазымды адамдарға, олардың жұбайларына және жақын туыстарына жатқызылған клиенттерге, олардың өкілдеріне және (немесе) бенефициарлық меншік иелеріне қатысты қатысушы тиісті тексерудің күшейтілген шараларын, сондай-ақ операциялардың күшейтілген мониторингін және осындай клиенттер туралы мәліметтерді жаңартуды қолданады.</w:t>
      </w:r>
    </w:p>
    <w:bookmarkEnd w:id="102"/>
    <w:bookmarkStart w:name="z113" w:id="103"/>
    <w:p>
      <w:pPr>
        <w:spacing w:after="0"/>
        <w:ind w:left="0"/>
        <w:jc w:val="left"/>
      </w:pPr>
      <w:r>
        <w:rPr>
          <w:rFonts w:ascii="Times New Roman"/>
          <w:b/>
          <w:i w:val="false"/>
          <w:color w:val="000000"/>
        </w:rPr>
        <w:t xml:space="preserve"> 4-тарау. Клиенттерді (олардың өкілдерін) және бенефициарлық меншік иелерін сәйкестендіру бағдарламасы</w:t>
      </w:r>
    </w:p>
    <w:bookmarkEnd w:id="103"/>
    <w:bookmarkStart w:name="z114" w:id="104"/>
    <w:p>
      <w:pPr>
        <w:spacing w:after="0"/>
        <w:ind w:left="0"/>
        <w:jc w:val="both"/>
      </w:pPr>
      <w:r>
        <w:rPr>
          <w:rFonts w:ascii="Times New Roman"/>
          <w:b w:val="false"/>
          <w:i w:val="false"/>
          <w:color w:val="000000"/>
          <w:sz w:val="28"/>
        </w:rPr>
        <w:t>
      21. Қатысушы клиентті (оның өкілін) және бенефициарлық меншік иесін тиісінше тексеру бойынша КЖ/ТҚ/ЖҚҚТҚҚ туралы заңның талаптарын іске асыру мақсатында клиенттерді (олардың өкілдерін) және бенефициарлық меншік иелерін сәйкестендіру бағдарламасын әзірлейді.</w:t>
      </w:r>
    </w:p>
    <w:bookmarkEnd w:id="104"/>
    <w:bookmarkStart w:name="z115" w:id="105"/>
    <w:p>
      <w:pPr>
        <w:spacing w:after="0"/>
        <w:ind w:left="0"/>
        <w:jc w:val="both"/>
      </w:pPr>
      <w:r>
        <w:rPr>
          <w:rFonts w:ascii="Times New Roman"/>
          <w:b w:val="false"/>
          <w:i w:val="false"/>
          <w:color w:val="000000"/>
          <w:sz w:val="28"/>
        </w:rPr>
        <w:t>
      Клиентті (оның өкілін) және бенефициарлық меншік иесін сәйкестендіру –қатысушылардың клиент (оның өкілі) туралы мәліметтерді тіркеу және олардың дәйектілігін тексеру, бенефициарлық меншік иесін анықтау және ол туралы мәліметтерді тіркеу, іскерлік қатынастардың немесе біржолғы операцияның (мәміленің) болжамды мақсатын анықтау және белгілеу, сондай-ақ Талаптарда көзделген клиент (оның өкілі) және бенефициарлық меншік иесі туралы өзге де мәліметтерді алу және белгілеу бойынша іс-шараларды жүргізуі.</w:t>
      </w:r>
    </w:p>
    <w:bookmarkEnd w:id="105"/>
    <w:bookmarkStart w:name="z116" w:id="106"/>
    <w:p>
      <w:pPr>
        <w:spacing w:after="0"/>
        <w:ind w:left="0"/>
        <w:jc w:val="both"/>
      </w:pPr>
      <w:r>
        <w:rPr>
          <w:rFonts w:ascii="Times New Roman"/>
          <w:b w:val="false"/>
          <w:i w:val="false"/>
          <w:color w:val="000000"/>
          <w:sz w:val="28"/>
        </w:rPr>
        <w:t xml:space="preserve">
      КЖ/ТҚ/ЖҚҚТҚ тәуекелінің дәрежесіне қарай қатысушы жүргізетін іс-шаралардың дәрежесі КЖ/ТҚ/ЖҚҚТҚҚ туралы заңның 5-бабының </w:t>
      </w:r>
      <w:r>
        <w:rPr>
          <w:rFonts w:ascii="Times New Roman"/>
          <w:b w:val="false"/>
          <w:i w:val="false"/>
          <w:color w:val="000000"/>
          <w:sz w:val="28"/>
        </w:rPr>
        <w:t>7-тармағына</w:t>
      </w:r>
      <w:r>
        <w:rPr>
          <w:rFonts w:ascii="Times New Roman"/>
          <w:b w:val="false"/>
          <w:i w:val="false"/>
          <w:color w:val="000000"/>
          <w:sz w:val="28"/>
        </w:rPr>
        <w:t xml:space="preserve"> сәйкес клиенттерді (олардың өкілдерін), бенефициарлық меншік иелерін оңайлатылған не күшейтілген сәйкестендіруді жүргізу арқылы клиенттерді (олардың өкілдерін) және бенефициарлық меншік иелерін тиісінше тексерудің оңайлатылған не күшейтілген шараларын қолданудан көрінеді.</w:t>
      </w:r>
    </w:p>
    <w:bookmarkEnd w:id="106"/>
    <w:bookmarkStart w:name="z117" w:id="107"/>
    <w:p>
      <w:pPr>
        <w:spacing w:after="0"/>
        <w:ind w:left="0"/>
        <w:jc w:val="both"/>
      </w:pPr>
      <w:r>
        <w:rPr>
          <w:rFonts w:ascii="Times New Roman"/>
          <w:b w:val="false"/>
          <w:i w:val="false"/>
          <w:color w:val="000000"/>
          <w:sz w:val="28"/>
        </w:rPr>
        <w:t>
      Бенефициарлық меншік иесін сәйкестендіру клиенттің бенефициарлық меншік иесінің жеке басын тексеру үшін тиісті (қисынды) шаралар қабылдау арқылы, оның ішінде клиенттен клиенттің соңғы бенефициарлық меншік иесі туралы қосымша мәліметтерді және (немесе) құжаттарды сұрату арқылы жүзеге асырылады.</w:t>
      </w:r>
    </w:p>
    <w:bookmarkEnd w:id="107"/>
    <w:bookmarkStart w:name="z118" w:id="108"/>
    <w:p>
      <w:pPr>
        <w:spacing w:after="0"/>
        <w:ind w:left="0"/>
        <w:jc w:val="both"/>
      </w:pPr>
      <w:r>
        <w:rPr>
          <w:rFonts w:ascii="Times New Roman"/>
          <w:b w:val="false"/>
          <w:i w:val="false"/>
          <w:color w:val="000000"/>
          <w:sz w:val="28"/>
        </w:rPr>
        <w:t>
      Егер тиісінше тексеру бойынша шаралар қабылдау нәтижесінде заңды тұлға - клиенттің бенефициарлық меншік иесі анықталмаса, заңды тұлға - клиенттің жеке-дара атқарушы органын не алқалы атқарушы органының басшысын бенефициарлық меншік иесі деп тануға рұқсат етіледі.</w:t>
      </w:r>
    </w:p>
    <w:bookmarkEnd w:id="108"/>
    <w:bookmarkStart w:name="z119" w:id="109"/>
    <w:p>
      <w:pPr>
        <w:spacing w:after="0"/>
        <w:ind w:left="0"/>
        <w:jc w:val="both"/>
      </w:pPr>
      <w:r>
        <w:rPr>
          <w:rFonts w:ascii="Times New Roman"/>
          <w:b w:val="false"/>
          <w:i w:val="false"/>
          <w:color w:val="000000"/>
          <w:sz w:val="28"/>
        </w:rPr>
        <w:t>
      Қатысушы көрсетілген тұлғаларды және (немесе) бенефициарлық меншік иелерін сәйкестендіруге мүмкіндік беретін мәліметтерді қоса алғанда, цифрлық активтерді жөнелтуші және алушы туралы ақпаратты жинайды және сақтайды.</w:t>
      </w:r>
    </w:p>
    <w:bookmarkEnd w:id="109"/>
    <w:bookmarkStart w:name="z120" w:id="110"/>
    <w:p>
      <w:pPr>
        <w:spacing w:after="0"/>
        <w:ind w:left="0"/>
        <w:jc w:val="both"/>
      </w:pPr>
      <w:r>
        <w:rPr>
          <w:rFonts w:ascii="Times New Roman"/>
          <w:b w:val="false"/>
          <w:i w:val="false"/>
          <w:color w:val="000000"/>
          <w:sz w:val="28"/>
        </w:rPr>
        <w:t>
      Осы тармақтың төртінші бөлігінде көрсетілген ақпарат болмаған не толық ұсынылмаған жағдайда, қатысушы операцияның жүргізілуін клиент талап етілген ақпаратты ұсынғанға дейін кемінде 48 (қырық сегіз) сағат мерзімге тоқтата тұрады.</w:t>
      </w:r>
    </w:p>
    <w:bookmarkEnd w:id="110"/>
    <w:bookmarkStart w:name="z121" w:id="111"/>
    <w:p>
      <w:pPr>
        <w:spacing w:after="0"/>
        <w:ind w:left="0"/>
        <w:jc w:val="both"/>
      </w:pPr>
      <w:r>
        <w:rPr>
          <w:rFonts w:ascii="Times New Roman"/>
          <w:b w:val="false"/>
          <w:i w:val="false"/>
          <w:color w:val="000000"/>
          <w:sz w:val="28"/>
        </w:rPr>
        <w:t>
      Клиент цифрлық активтерді жөнелтушіні және (немесе) алушыны сәйкестендіру үшін қажет ақпаратты ұсынбаған жағдайда, белгіленген мерзім өткеннен кейін қатысушы операция жүргізуден бас тартады.</w:t>
      </w:r>
    </w:p>
    <w:bookmarkEnd w:id="111"/>
    <w:bookmarkStart w:name="z122" w:id="112"/>
    <w:p>
      <w:pPr>
        <w:spacing w:after="0"/>
        <w:ind w:left="0"/>
        <w:jc w:val="both"/>
      </w:pPr>
      <w:r>
        <w:rPr>
          <w:rFonts w:ascii="Times New Roman"/>
          <w:b w:val="false"/>
          <w:i w:val="false"/>
          <w:color w:val="000000"/>
          <w:sz w:val="28"/>
        </w:rPr>
        <w:t>
      Қатысушының ішкі құжаттарында тиісті тексерудің қосымша шараларын қолдануды және заңнамада көзделген жағдайларда операцияны жүргізуден бас тартуды қоса алғанда, цифрлық активтерді жөнелтуші және (немесе) алушы туралы мәліметтер болмаған, толық емес не қарама-қайшы болған кезде іс-қимыл тәртібі белгіленеді.</w:t>
      </w:r>
    </w:p>
    <w:bookmarkEnd w:id="112"/>
    <w:bookmarkStart w:name="z123" w:id="113"/>
    <w:p>
      <w:pPr>
        <w:spacing w:after="0"/>
        <w:ind w:left="0"/>
        <w:jc w:val="both"/>
      </w:pPr>
      <w:r>
        <w:rPr>
          <w:rFonts w:ascii="Times New Roman"/>
          <w:b w:val="false"/>
          <w:i w:val="false"/>
          <w:color w:val="000000"/>
          <w:sz w:val="28"/>
        </w:rPr>
        <w:t>
      22. Қатысушылар Талаптардың 19-тармағына сәйкес алынған мәліметтерді клиенттің досьесіне енгізеді, оны қатысушылар клиентпен іскерлік қатынастардың бүкіл кезеңі ішінде және оларды сотта дәлелдеме ретінде пайдалану мүмкіндігін ескере отырып, олардың Қазақстан Республикасының Ұлттық Банкіне, сондай-ақ құзыретіне сәйкес өзге де мемлекеттік органдарға уақтылы қолжетімді болуы үшін іскерлік қатынастар тоқтатылған күннен бастап кемінде 5 (бес) жыл сақтайды.</w:t>
      </w:r>
    </w:p>
    <w:bookmarkEnd w:id="113"/>
    <w:bookmarkStart w:name="z124" w:id="114"/>
    <w:p>
      <w:pPr>
        <w:spacing w:after="0"/>
        <w:ind w:left="0"/>
        <w:jc w:val="both"/>
      </w:pPr>
      <w:r>
        <w:rPr>
          <w:rFonts w:ascii="Times New Roman"/>
          <w:b w:val="false"/>
          <w:i w:val="false"/>
          <w:color w:val="000000"/>
          <w:sz w:val="28"/>
        </w:rPr>
        <w:t>
      Қатысушылар ақшамен және (немесе) цифрлық активтермен жасалатын, оның ішінде қаржылық мониторинг жүргізілуі тиіс операциялар, күдікті операциялар туралы құжаттар мен мәліметтерді, сондай-ақ күрделі, ерекше ірі және басқа ерекше операцияларды зерделеу нәтижелерін операция жасалғаннан кейін кемінде 5 (бес) жыл сақтауға тиіс.</w:t>
      </w:r>
    </w:p>
    <w:bookmarkEnd w:id="114"/>
    <w:bookmarkStart w:name="z125" w:id="115"/>
    <w:p>
      <w:pPr>
        <w:spacing w:after="0"/>
        <w:ind w:left="0"/>
        <w:jc w:val="both"/>
      </w:pPr>
      <w:r>
        <w:rPr>
          <w:rFonts w:ascii="Times New Roman"/>
          <w:b w:val="false"/>
          <w:i w:val="false"/>
          <w:color w:val="000000"/>
          <w:sz w:val="28"/>
        </w:rPr>
        <w:t>
      23. Клиентті, оның өкілін және бенефициарлық меншік иесін сәйкестендіру бағдарламасында мыналар қамтылады, бірақ олармен шектелмейді:</w:t>
      </w:r>
    </w:p>
    <w:bookmarkEnd w:id="115"/>
    <w:bookmarkStart w:name="z126" w:id="116"/>
    <w:p>
      <w:pPr>
        <w:spacing w:after="0"/>
        <w:ind w:left="0"/>
        <w:jc w:val="both"/>
      </w:pPr>
      <w:r>
        <w:rPr>
          <w:rFonts w:ascii="Times New Roman"/>
          <w:b w:val="false"/>
          <w:i w:val="false"/>
          <w:color w:val="000000"/>
          <w:sz w:val="28"/>
        </w:rPr>
        <w:t>
      1) қатысушылардың іскерлік қатынастар орнатудан және (немесе) операция жүргізуден бас тарту, сондай-ақ іскерлік қатынастарды тоқтату туралы шешім қабылдау рәсімін, негіздері мен мерзімдерін қоса алғанда, клиенттерді қызмет көрсетуге қабылдау тәртібі;</w:t>
      </w:r>
    </w:p>
    <w:bookmarkEnd w:id="116"/>
    <w:bookmarkStart w:name="z127" w:id="117"/>
    <w:p>
      <w:pPr>
        <w:spacing w:after="0"/>
        <w:ind w:left="0"/>
        <w:jc w:val="both"/>
      </w:pPr>
      <w:r>
        <w:rPr>
          <w:rFonts w:ascii="Times New Roman"/>
          <w:b w:val="false"/>
          <w:i w:val="false"/>
          <w:color w:val="000000"/>
          <w:sz w:val="28"/>
        </w:rPr>
        <w:t>
      2) клиентті (оның өкілін) және бенефициарлық меншік иесін сәйкестендіру тәртібі, оның ішінде клиентті тиісінше тексерудің оңайлатылған және күшейтілген шаралары рәсімдерінің ерекшеліктері;</w:t>
      </w:r>
    </w:p>
    <w:bookmarkEnd w:id="117"/>
    <w:bookmarkStart w:name="z128" w:id="118"/>
    <w:p>
      <w:pPr>
        <w:spacing w:after="0"/>
        <w:ind w:left="0"/>
        <w:jc w:val="both"/>
      </w:pPr>
      <w:r>
        <w:rPr>
          <w:rFonts w:ascii="Times New Roman"/>
          <w:b w:val="false"/>
          <w:i w:val="false"/>
          <w:color w:val="000000"/>
          <w:sz w:val="28"/>
        </w:rPr>
        <w:t>
      3) қатысушылардың қызмет көрсетудегі немесе қызмет көрсетуге қабылданатын клиенттердің (олардың өкілдерінің) және бенефициарлық меншік иелерінің арасынан жария лауазымды адамдарды, олардың жұбайлары мен жақын туыстарын анықтауына бағытталған шаралардың сипаттамасы;</w:t>
      </w:r>
    </w:p>
    <w:bookmarkEnd w:id="118"/>
    <w:bookmarkStart w:name="z129" w:id="119"/>
    <w:p>
      <w:pPr>
        <w:spacing w:after="0"/>
        <w:ind w:left="0"/>
        <w:jc w:val="both"/>
      </w:pPr>
      <w:r>
        <w:rPr>
          <w:rFonts w:ascii="Times New Roman"/>
          <w:b w:val="false"/>
          <w:i w:val="false"/>
          <w:color w:val="000000"/>
          <w:sz w:val="28"/>
        </w:rPr>
        <w:t>
      4) клиенттің (оның өкілінің) және бенефициарлық меншік иесінің Тізбеде және ЖҚҚТҚ тізбесінде болуын тексеру тәртібі.</w:t>
      </w:r>
    </w:p>
    <w:bookmarkEnd w:id="119"/>
    <w:bookmarkStart w:name="z130" w:id="120"/>
    <w:p>
      <w:pPr>
        <w:spacing w:after="0"/>
        <w:ind w:left="0"/>
        <w:jc w:val="both"/>
      </w:pPr>
      <w:r>
        <w:rPr>
          <w:rFonts w:ascii="Times New Roman"/>
          <w:b w:val="false"/>
          <w:i w:val="false"/>
          <w:color w:val="000000"/>
          <w:sz w:val="28"/>
        </w:rPr>
        <w:t>
      5) Цифрлық активтерді аудару ашықтығын қамтамасыз ету тәртібі, оның ішінде цифрлық активтермен операциялар жүргізу кезінде жөнелтуші мен алушы туралы мәліметтерді алу, беру және сақтау тәртібі, сондай-ақ мұндай мәліметтер болмаған, толық емес не бір-біріне қайшы келген жағдайларда Қатысушы қызметкерлерінің іс-қимыл тәртібі айқындалады.</w:t>
      </w:r>
    </w:p>
    <w:bookmarkEnd w:id="120"/>
    <w:bookmarkStart w:name="z131" w:id="121"/>
    <w:p>
      <w:pPr>
        <w:spacing w:after="0"/>
        <w:ind w:left="0"/>
        <w:jc w:val="both"/>
      </w:pPr>
      <w:r>
        <w:rPr>
          <w:rFonts w:ascii="Times New Roman"/>
          <w:b w:val="false"/>
          <w:i w:val="false"/>
          <w:color w:val="000000"/>
          <w:sz w:val="28"/>
        </w:rPr>
        <w:t>
      Аталған тәртіп аясында Қатысушы цифрлық активтерді жөнелтуші мен алушы туралы мәліметтерді алуды және тіркеуді қамтамасыз етеді, оның ішінде, бірақ олармен шектелмей, төмендегілерді қамтиды:</w:t>
      </w:r>
    </w:p>
    <w:bookmarkEnd w:id="121"/>
    <w:bookmarkStart w:name="z132" w:id="122"/>
    <w:p>
      <w:pPr>
        <w:spacing w:after="0"/>
        <w:ind w:left="0"/>
        <w:jc w:val="both"/>
      </w:pPr>
      <w:r>
        <w:rPr>
          <w:rFonts w:ascii="Times New Roman"/>
          <w:b w:val="false"/>
          <w:i w:val="false"/>
          <w:color w:val="000000"/>
          <w:sz w:val="28"/>
        </w:rPr>
        <w:t>
      операция туралы мәліметтер, оның ішінде цифрлық активтің түрі, сомасы, операция жасалған күні мен уақыты, пайдаланылған блокчейн (таратылған тізілім) және Қатысушының ішкі құжаттарында көзделген өзге де мәліметтер.</w:t>
      </w:r>
    </w:p>
    <w:bookmarkEnd w:id="122"/>
    <w:bookmarkStart w:name="z133" w:id="123"/>
    <w:p>
      <w:pPr>
        <w:spacing w:after="0"/>
        <w:ind w:left="0"/>
        <w:jc w:val="both"/>
      </w:pPr>
      <w:r>
        <w:rPr>
          <w:rFonts w:ascii="Times New Roman"/>
          <w:b w:val="false"/>
          <w:i w:val="false"/>
          <w:color w:val="000000"/>
          <w:sz w:val="28"/>
        </w:rPr>
        <w:t>
      Цифрлық активтерді жөнелтуші туралы:</w:t>
      </w:r>
    </w:p>
    <w:bookmarkEnd w:id="123"/>
    <w:bookmarkStart w:name="z134" w:id="124"/>
    <w:p>
      <w:pPr>
        <w:spacing w:after="0"/>
        <w:ind w:left="0"/>
        <w:jc w:val="both"/>
      </w:pPr>
      <w:r>
        <w:rPr>
          <w:rFonts w:ascii="Times New Roman"/>
          <w:b w:val="false"/>
          <w:i w:val="false"/>
          <w:color w:val="000000"/>
          <w:sz w:val="28"/>
        </w:rPr>
        <w:t>
      тегі, аты, әкесінің аты (ол болған жағдайда) немесе заңды тұлғаның атауы;</w:t>
      </w:r>
    </w:p>
    <w:bookmarkEnd w:id="124"/>
    <w:bookmarkStart w:name="z135" w:id="125"/>
    <w:p>
      <w:pPr>
        <w:spacing w:after="0"/>
        <w:ind w:left="0"/>
        <w:jc w:val="both"/>
      </w:pPr>
      <w:r>
        <w:rPr>
          <w:rFonts w:ascii="Times New Roman"/>
          <w:b w:val="false"/>
          <w:i w:val="false"/>
          <w:color w:val="000000"/>
          <w:sz w:val="28"/>
        </w:rPr>
        <w:t>
      клиентті сәйкестендіруге мүмкіндік беретін мәліметтер;</w:t>
      </w:r>
    </w:p>
    <w:bookmarkEnd w:id="125"/>
    <w:bookmarkStart w:name="z136" w:id="126"/>
    <w:p>
      <w:pPr>
        <w:spacing w:after="0"/>
        <w:ind w:left="0"/>
        <w:jc w:val="both"/>
      </w:pPr>
      <w:r>
        <w:rPr>
          <w:rFonts w:ascii="Times New Roman"/>
          <w:b w:val="false"/>
          <w:i w:val="false"/>
          <w:color w:val="000000"/>
          <w:sz w:val="28"/>
        </w:rPr>
        <w:t>
      цифрлық активтер әмиянының мекенжайы не операцияны жүзеге асыру үшін пайдаланылатын өзге бірегей идентификатор;</w:t>
      </w:r>
    </w:p>
    <w:bookmarkEnd w:id="126"/>
    <w:bookmarkStart w:name="z137" w:id="127"/>
    <w:p>
      <w:pPr>
        <w:spacing w:after="0"/>
        <w:ind w:left="0"/>
        <w:jc w:val="both"/>
      </w:pPr>
      <w:r>
        <w:rPr>
          <w:rFonts w:ascii="Times New Roman"/>
          <w:b w:val="false"/>
          <w:i w:val="false"/>
          <w:color w:val="000000"/>
          <w:sz w:val="28"/>
        </w:rPr>
        <w:t>
      бар болған жағдайда – жөнелтушіге қызмет көрсететін цифрлық активтер қызметтерін көрсетуші провайдер туралы мәліметтер.</w:t>
      </w:r>
    </w:p>
    <w:bookmarkEnd w:id="127"/>
    <w:bookmarkStart w:name="z138" w:id="128"/>
    <w:p>
      <w:pPr>
        <w:spacing w:after="0"/>
        <w:ind w:left="0"/>
        <w:jc w:val="both"/>
      </w:pPr>
      <w:r>
        <w:rPr>
          <w:rFonts w:ascii="Times New Roman"/>
          <w:b w:val="false"/>
          <w:i w:val="false"/>
          <w:color w:val="000000"/>
          <w:sz w:val="28"/>
        </w:rPr>
        <w:t>
      Цифрлық активтерді алушы туралы:</w:t>
      </w:r>
    </w:p>
    <w:bookmarkEnd w:id="128"/>
    <w:bookmarkStart w:name="z139" w:id="129"/>
    <w:p>
      <w:pPr>
        <w:spacing w:after="0"/>
        <w:ind w:left="0"/>
        <w:jc w:val="both"/>
      </w:pPr>
      <w:r>
        <w:rPr>
          <w:rFonts w:ascii="Times New Roman"/>
          <w:b w:val="false"/>
          <w:i w:val="false"/>
          <w:color w:val="000000"/>
          <w:sz w:val="28"/>
        </w:rPr>
        <w:t>
      тегі, аты, әкесінің аты (ол болған жағдайда) немесе заңды тұлғаның атауы;</w:t>
      </w:r>
    </w:p>
    <w:bookmarkEnd w:id="129"/>
    <w:bookmarkStart w:name="z140" w:id="130"/>
    <w:p>
      <w:pPr>
        <w:spacing w:after="0"/>
        <w:ind w:left="0"/>
        <w:jc w:val="both"/>
      </w:pPr>
      <w:r>
        <w:rPr>
          <w:rFonts w:ascii="Times New Roman"/>
          <w:b w:val="false"/>
          <w:i w:val="false"/>
          <w:color w:val="000000"/>
          <w:sz w:val="28"/>
        </w:rPr>
        <w:t>
      алушының цифрлық активтер әмиянының мекенжайы не өзге бірегей идентификаторы;</w:t>
      </w:r>
    </w:p>
    <w:bookmarkEnd w:id="130"/>
    <w:bookmarkStart w:name="z141" w:id="131"/>
    <w:p>
      <w:pPr>
        <w:spacing w:after="0"/>
        <w:ind w:left="0"/>
        <w:jc w:val="both"/>
      </w:pPr>
      <w:r>
        <w:rPr>
          <w:rFonts w:ascii="Times New Roman"/>
          <w:b w:val="false"/>
          <w:i w:val="false"/>
          <w:color w:val="000000"/>
          <w:sz w:val="28"/>
        </w:rPr>
        <w:t>
      бар болған жағдайда – алушыға қызмет көрсететін цифрлық активтер қызметтерін көрсетуші провайдер туралы мәліметтер.</w:t>
      </w:r>
    </w:p>
    <w:bookmarkEnd w:id="131"/>
    <w:bookmarkStart w:name="z142" w:id="132"/>
    <w:p>
      <w:pPr>
        <w:spacing w:after="0"/>
        <w:ind w:left="0"/>
        <w:jc w:val="both"/>
      </w:pPr>
      <w:r>
        <w:rPr>
          <w:rFonts w:ascii="Times New Roman"/>
          <w:b w:val="false"/>
          <w:i w:val="false"/>
          <w:color w:val="000000"/>
          <w:sz w:val="28"/>
        </w:rPr>
        <w:t>
      6) цифрлық активтер қызметтерін провайдерлер қызмет көрсетпейтін цифрлық активтер әмияндарының мекенжайларына цифрлық активтерді аудару кезінде не цифрлық активтердің осындай әмиянының иесі (бенефициарлық меншік иесі) туралы мәліметтерді белгілеу және тексеру жөніндегі тәуекелге бағдарланған шараларды қоса алғанда, осындай мекенжайлардан цифрлық активтерді алу кезінде тиісті тексеру шараларын қолдану ерекшеліктері, күшейтілген сәйкестендіру және күшейтілген мониторинг жүргізу қатысушының ішкі құжаттарында көзделген жағдайларда операциялар.</w:t>
      </w:r>
    </w:p>
    <w:bookmarkEnd w:id="132"/>
    <w:bookmarkStart w:name="z143" w:id="133"/>
    <w:p>
      <w:pPr>
        <w:spacing w:after="0"/>
        <w:ind w:left="0"/>
        <w:jc w:val="both"/>
      </w:pPr>
      <w:r>
        <w:rPr>
          <w:rFonts w:ascii="Times New Roman"/>
          <w:b w:val="false"/>
          <w:i w:val="false"/>
          <w:color w:val="000000"/>
          <w:sz w:val="28"/>
        </w:rPr>
        <w:t xml:space="preserve">
      24. Қатысушы КЖ/ТҚ/ЖҚҚТҚҚ туралы заңның 5-бабының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3-тармақтарының</w:t>
      </w:r>
      <w:r>
        <w:rPr>
          <w:rFonts w:ascii="Times New Roman"/>
          <w:b w:val="false"/>
          <w:i w:val="false"/>
          <w:color w:val="000000"/>
          <w:sz w:val="28"/>
        </w:rPr>
        <w:t xml:space="preserve"> талаптарын ескере отырып, клиентті (оның өкілін) және бенефициарлық меншік иесін сәйкестендіруді жүргізеді, сондай-ақ мынадай жағдайларда:</w:t>
      </w:r>
    </w:p>
    <w:bookmarkEnd w:id="133"/>
    <w:bookmarkStart w:name="z144" w:id="134"/>
    <w:p>
      <w:pPr>
        <w:spacing w:after="0"/>
        <w:ind w:left="0"/>
        <w:jc w:val="both"/>
      </w:pPr>
      <w:r>
        <w:rPr>
          <w:rFonts w:ascii="Times New Roman"/>
          <w:b w:val="false"/>
          <w:i w:val="false"/>
          <w:color w:val="000000"/>
          <w:sz w:val="28"/>
        </w:rPr>
        <w:t>
      1) бес жүз мың теңгеден аспайтын сомаға цифрлық активтермен жасалатын операцияларды қоспағанда, клиентпен іскерлік қатынастар орнатқанда;</w:t>
      </w:r>
    </w:p>
    <w:bookmarkEnd w:id="134"/>
    <w:bookmarkStart w:name="z145" w:id="135"/>
    <w:p>
      <w:pPr>
        <w:spacing w:after="0"/>
        <w:ind w:left="0"/>
        <w:jc w:val="both"/>
      </w:pPr>
      <w:r>
        <w:rPr>
          <w:rFonts w:ascii="Times New Roman"/>
          <w:b w:val="false"/>
          <w:i w:val="false"/>
          <w:color w:val="000000"/>
          <w:sz w:val="28"/>
        </w:rPr>
        <w:t>
      2) клиент бес жүз мың теңгеден асатын сомаға бір жолғы операция (мәміле) жасағанда;</w:t>
      </w:r>
    </w:p>
    <w:bookmarkEnd w:id="135"/>
    <w:bookmarkStart w:name="z146" w:id="136"/>
    <w:p>
      <w:pPr>
        <w:spacing w:after="0"/>
        <w:ind w:left="0"/>
        <w:jc w:val="both"/>
      </w:pPr>
      <w:r>
        <w:rPr>
          <w:rFonts w:ascii="Times New Roman"/>
          <w:b w:val="false"/>
          <w:i w:val="false"/>
          <w:color w:val="000000"/>
          <w:sz w:val="28"/>
        </w:rPr>
        <w:t>
      3) клиент шекті операцияны (мәмілені) жасағанда;</w:t>
      </w:r>
    </w:p>
    <w:bookmarkEnd w:id="136"/>
    <w:bookmarkStart w:name="z147" w:id="137"/>
    <w:p>
      <w:pPr>
        <w:spacing w:after="0"/>
        <w:ind w:left="0"/>
        <w:jc w:val="both"/>
      </w:pPr>
      <w:r>
        <w:rPr>
          <w:rFonts w:ascii="Times New Roman"/>
          <w:b w:val="false"/>
          <w:i w:val="false"/>
          <w:color w:val="000000"/>
          <w:sz w:val="28"/>
        </w:rPr>
        <w:t>
      4) клиенттің күдікті операциясы (мәмілесі) анықталғанда;</w:t>
      </w:r>
    </w:p>
    <w:bookmarkEnd w:id="137"/>
    <w:bookmarkStart w:name="z148" w:id="138"/>
    <w:p>
      <w:pPr>
        <w:spacing w:after="0"/>
        <w:ind w:left="0"/>
        <w:jc w:val="both"/>
      </w:pPr>
      <w:r>
        <w:rPr>
          <w:rFonts w:ascii="Times New Roman"/>
          <w:b w:val="false"/>
          <w:i w:val="false"/>
          <w:color w:val="000000"/>
          <w:sz w:val="28"/>
        </w:rPr>
        <w:t>
      5) жеке және заңды тұлғалар туралы бұған дейін алынған деректердің дәйектілігіне күмәндану үшін негіздер болғанда іскерлік қатынастардың немесе біржолғы операцияның (мәміленің) болжамды мақсатын анықтайды.</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24-тармақтың 1) және 2) тармақшаларында орыс тіліндегі мәтінге өзгеріс енгізілді, қазақ тіліндегі мәтін өзгермейді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9" w:id="139"/>
    <w:p>
      <w:pPr>
        <w:spacing w:after="0"/>
        <w:ind w:left="0"/>
        <w:jc w:val="both"/>
      </w:pPr>
      <w:r>
        <w:rPr>
          <w:rFonts w:ascii="Times New Roman"/>
          <w:b w:val="false"/>
          <w:i w:val="false"/>
          <w:color w:val="000000"/>
          <w:sz w:val="28"/>
        </w:rPr>
        <w:t xml:space="preserve">
      25. Қатысушы КЖ/ТҚ/ЖҚҚТҚҚ туралы заңның 5-бабы </w:t>
      </w:r>
      <w:r>
        <w:rPr>
          <w:rFonts w:ascii="Times New Roman"/>
          <w:b w:val="false"/>
          <w:i w:val="false"/>
          <w:color w:val="000000"/>
          <w:sz w:val="28"/>
        </w:rPr>
        <w:t>7-тармағының</w:t>
      </w:r>
      <w:r>
        <w:rPr>
          <w:rFonts w:ascii="Times New Roman"/>
          <w:b w:val="false"/>
          <w:i w:val="false"/>
          <w:color w:val="000000"/>
          <w:sz w:val="28"/>
        </w:rPr>
        <w:t xml:space="preserve"> талаптарын ескере отырып, мына кезде:</w:t>
      </w:r>
    </w:p>
    <w:bookmarkEnd w:id="139"/>
    <w:bookmarkStart w:name="z150" w:id="140"/>
    <w:p>
      <w:pPr>
        <w:spacing w:after="0"/>
        <w:ind w:left="0"/>
        <w:jc w:val="both"/>
      </w:pPr>
      <w:r>
        <w:rPr>
          <w:rFonts w:ascii="Times New Roman"/>
          <w:b w:val="false"/>
          <w:i w:val="false"/>
          <w:color w:val="000000"/>
          <w:sz w:val="28"/>
        </w:rPr>
        <w:t>
      1) "Астана" халықаралық қаржы орталығына қатысушылар - цифрлық активтер қызметтерінің провайдерлерін қоспағанда, цифрлық активтер қызметтерінің провайдерлерімен, цифрлық қаржы активтерінің эмитенттерімен, цифрлық майнерлермен, цифрлық майнингтік пулдармен, Қазақстан Республикасының екінші деңгейдегі банктерімен (шетелдік банктердің филиалдарын қоспағанда), банк операцияларының жекелеген түрлерін жүзеге асыратын ұйымдармен, сақтандыру (қайта сақтандыру) ұйымдарымен, Қазақстан Республикасының резиденттері - бағалы қағаздар нарығының кәсіби қатысушыларымен іскерлік қатынастар орнатылғанда;</w:t>
      </w:r>
    </w:p>
    <w:bookmarkEnd w:id="140"/>
    <w:bookmarkStart w:name="z151" w:id="141"/>
    <w:p>
      <w:pPr>
        <w:spacing w:after="0"/>
        <w:ind w:left="0"/>
        <w:jc w:val="both"/>
      </w:pPr>
      <w:r>
        <w:rPr>
          <w:rFonts w:ascii="Times New Roman"/>
          <w:b w:val="false"/>
          <w:i w:val="false"/>
          <w:color w:val="000000"/>
          <w:sz w:val="28"/>
        </w:rPr>
        <w:t>
      2) клиентке КЖ/ТҚ/ЖҚҚТҚ тәуекелінің төмендетілген деңгейі берілгенде оңайлатылған сәйкестендіруді жүргізеді.</w:t>
      </w:r>
    </w:p>
    <w:bookmarkEnd w:id="141"/>
    <w:bookmarkStart w:name="z152" w:id="142"/>
    <w:p>
      <w:pPr>
        <w:spacing w:after="0"/>
        <w:ind w:left="0"/>
        <w:jc w:val="both"/>
      </w:pPr>
      <w:r>
        <w:rPr>
          <w:rFonts w:ascii="Times New Roman"/>
          <w:b w:val="false"/>
          <w:i w:val="false"/>
          <w:color w:val="000000"/>
          <w:sz w:val="28"/>
        </w:rPr>
        <w:t>
      26. Қатысушы:</w:t>
      </w:r>
    </w:p>
    <w:bookmarkEnd w:id="142"/>
    <w:bookmarkStart w:name="z153" w:id="143"/>
    <w:p>
      <w:pPr>
        <w:spacing w:after="0"/>
        <w:ind w:left="0"/>
        <w:jc w:val="both"/>
      </w:pPr>
      <w:r>
        <w:rPr>
          <w:rFonts w:ascii="Times New Roman"/>
          <w:b w:val="false"/>
          <w:i w:val="false"/>
          <w:color w:val="000000"/>
          <w:sz w:val="28"/>
        </w:rPr>
        <w:t>
      1) клиентке тәуекелдің жоғары деңгейі берілген кезде;</w:t>
      </w:r>
    </w:p>
    <w:bookmarkEnd w:id="143"/>
    <w:bookmarkStart w:name="z154" w:id="144"/>
    <w:p>
      <w:pPr>
        <w:spacing w:after="0"/>
        <w:ind w:left="0"/>
        <w:jc w:val="both"/>
      </w:pPr>
      <w:r>
        <w:rPr>
          <w:rFonts w:ascii="Times New Roman"/>
          <w:b w:val="false"/>
          <w:i w:val="false"/>
          <w:color w:val="000000"/>
          <w:sz w:val="28"/>
        </w:rPr>
        <w:t>
      2) күшейтілген сәйкестендіру уәкілетті органға осындай операция туралы хабарламаны жіберу туралы оны еріксіз хабардар етуге әкеп соқтыратын жағдайларды қоспағанда, клиенттің операцияларын мониторингтеу және зерделеу барысында күдікті операция (мәміле) не оны жасау әрекеті анықталған кезде;</w:t>
      </w:r>
    </w:p>
    <w:bookmarkEnd w:id="144"/>
    <w:bookmarkStart w:name="z155" w:id="145"/>
    <w:p>
      <w:pPr>
        <w:spacing w:after="0"/>
        <w:ind w:left="0"/>
        <w:jc w:val="both"/>
      </w:pPr>
      <w:r>
        <w:rPr>
          <w:rFonts w:ascii="Times New Roman"/>
          <w:b w:val="false"/>
          <w:i w:val="false"/>
          <w:color w:val="000000"/>
          <w:sz w:val="28"/>
        </w:rPr>
        <w:t xml:space="preserve">
      3) КЖ/ТҚ/ЖҚҚТҚҚ туралы заңның 4-бабының </w:t>
      </w:r>
      <w:r>
        <w:rPr>
          <w:rFonts w:ascii="Times New Roman"/>
          <w:b w:val="false"/>
          <w:i w:val="false"/>
          <w:color w:val="000000"/>
          <w:sz w:val="28"/>
        </w:rPr>
        <w:t>1-тармағында</w:t>
      </w:r>
      <w:r>
        <w:rPr>
          <w:rFonts w:ascii="Times New Roman"/>
          <w:b w:val="false"/>
          <w:i w:val="false"/>
          <w:color w:val="000000"/>
          <w:sz w:val="28"/>
        </w:rPr>
        <w:t xml:space="preserve"> белгіленген шектен асатын сомаға операциялар жүргізілген кезде;</w:t>
      </w:r>
    </w:p>
    <w:bookmarkEnd w:id="145"/>
    <w:bookmarkStart w:name="z156" w:id="146"/>
    <w:p>
      <w:pPr>
        <w:spacing w:after="0"/>
        <w:ind w:left="0"/>
        <w:jc w:val="both"/>
      </w:pPr>
      <w:r>
        <w:rPr>
          <w:rFonts w:ascii="Times New Roman"/>
          <w:b w:val="false"/>
          <w:i w:val="false"/>
          <w:color w:val="000000"/>
          <w:sz w:val="28"/>
        </w:rPr>
        <w:t>
      4) клиент ұсынған мәліметтердің дәйектілігіне күмән болған кезде;</w:t>
      </w:r>
    </w:p>
    <w:bookmarkEnd w:id="146"/>
    <w:bookmarkStart w:name="z157" w:id="147"/>
    <w:p>
      <w:pPr>
        <w:spacing w:after="0"/>
        <w:ind w:left="0"/>
        <w:jc w:val="both"/>
      </w:pPr>
      <w:r>
        <w:rPr>
          <w:rFonts w:ascii="Times New Roman"/>
          <w:b w:val="false"/>
          <w:i w:val="false"/>
          <w:color w:val="000000"/>
          <w:sz w:val="28"/>
        </w:rPr>
        <w:t>
      5) қатысушының ішкі құжаттарында белгіленген жағдайларда, оның ішінде жауапты қызметкердің шешімі бойынша күшейтілген сәйкестендіруді жүргізеді.</w:t>
      </w:r>
    </w:p>
    <w:bookmarkEnd w:id="147"/>
    <w:bookmarkStart w:name="z158" w:id="148"/>
    <w:p>
      <w:pPr>
        <w:spacing w:after="0"/>
        <w:ind w:left="0"/>
        <w:jc w:val="both"/>
      </w:pPr>
      <w:r>
        <w:rPr>
          <w:rFonts w:ascii="Times New Roman"/>
          <w:b w:val="false"/>
          <w:i w:val="false"/>
          <w:color w:val="000000"/>
          <w:sz w:val="28"/>
        </w:rPr>
        <w:t>
      27. Клиенттің бенефициарлық меншік иесін анықтау, оның меншігі мен басқару құрылымын белгілеу жөніндегі іс – шаралар құрылтай құжаттары және осындай клиенттің акцияларын ұстаушылар тізілімі (қатысушылар тізілімі), қаржы мониторингі жөніндегі уәкілетті органның интернет-ресурсында орналастырылған заңды тұлғалардың бенефициарлық меншік иелерінің тізілімі (бұдан әрі – БМИ тізілімі) не басқа көздерден алынған мәліметтер негізінде жүргізіледі.</w:t>
      </w:r>
    </w:p>
    <w:bookmarkEnd w:id="148"/>
    <w:bookmarkStart w:name="z159" w:id="149"/>
    <w:p>
      <w:pPr>
        <w:spacing w:after="0"/>
        <w:ind w:left="0"/>
        <w:jc w:val="both"/>
      </w:pPr>
      <w:r>
        <w:rPr>
          <w:rFonts w:ascii="Times New Roman"/>
          <w:b w:val="false"/>
          <w:i w:val="false"/>
          <w:color w:val="000000"/>
          <w:sz w:val="28"/>
        </w:rPr>
        <w:t>
      28. Анықталған бенефициарлық меншік иелері туралы мәліметтер БМИ тізіліміне енгізіледі.</w:t>
      </w:r>
    </w:p>
    <w:bookmarkEnd w:id="149"/>
    <w:bookmarkStart w:name="z160" w:id="150"/>
    <w:p>
      <w:pPr>
        <w:spacing w:after="0"/>
        <w:ind w:left="0"/>
        <w:jc w:val="left"/>
      </w:pPr>
      <w:r>
        <w:rPr>
          <w:rFonts w:ascii="Times New Roman"/>
          <w:b/>
          <w:i w:val="false"/>
          <w:color w:val="000000"/>
        </w:rPr>
        <w:t xml:space="preserve"> 5-тарау. Клиенттердің операцияларын мониторингтеу және зерделеу бағдарламасы</w:t>
      </w:r>
    </w:p>
    <w:bookmarkEnd w:id="150"/>
    <w:bookmarkStart w:name="z161" w:id="151"/>
    <w:p>
      <w:pPr>
        <w:spacing w:after="0"/>
        <w:ind w:left="0"/>
        <w:jc w:val="both"/>
      </w:pPr>
      <w:r>
        <w:rPr>
          <w:rFonts w:ascii="Times New Roman"/>
          <w:b w:val="false"/>
          <w:i w:val="false"/>
          <w:color w:val="000000"/>
          <w:sz w:val="28"/>
        </w:rPr>
        <w:t>
      29. Қатысушы КЖ/ТҚ/ЖҚҚТҚҚ туралы заңның клиентті тиісінше тексеру бойынша, сондай-ақ шекті және күдікті операцияларды анықтау және олар туралы хабарламаларды уәкілетті органға жіберу бойынша талаптарын іске асыру мақсатында клиенттердің операцияларын мониторингтеу және зерделеу бағдарламасын әзірлейді.</w:t>
      </w:r>
    </w:p>
    <w:bookmarkEnd w:id="151"/>
    <w:bookmarkStart w:name="z162" w:id="152"/>
    <w:p>
      <w:pPr>
        <w:spacing w:after="0"/>
        <w:ind w:left="0"/>
        <w:jc w:val="both"/>
      </w:pPr>
      <w:r>
        <w:rPr>
          <w:rFonts w:ascii="Times New Roman"/>
          <w:b w:val="false"/>
          <w:i w:val="false"/>
          <w:color w:val="000000"/>
          <w:sz w:val="28"/>
        </w:rPr>
        <w:t>
      30. Қатысушы клиенттердің операцияларын мониторингтеу және зерделеу бағдарламасы шеңберінде клиенттер жасайтын операцияларды қаржыландыру көзі туралы мәліметтерді қоса алғанда, клиенттер (олардың өкілдері) және бенефициарлық меншік иелері туралы қосымша мәліметтерді жаңарту және (немесе) алу бойынша, сондай-ақ клиенттердің операцияларын зерделеу және шекті, ерекше және күдікті операцияларды анықтау бойынша іс-шаралар жүргізеді.</w:t>
      </w:r>
    </w:p>
    <w:bookmarkEnd w:id="152"/>
    <w:bookmarkStart w:name="z163" w:id="153"/>
    <w:p>
      <w:pPr>
        <w:spacing w:after="0"/>
        <w:ind w:left="0"/>
        <w:jc w:val="both"/>
      </w:pPr>
      <w:r>
        <w:rPr>
          <w:rFonts w:ascii="Times New Roman"/>
          <w:b w:val="false"/>
          <w:i w:val="false"/>
          <w:color w:val="000000"/>
          <w:sz w:val="28"/>
        </w:rPr>
        <w:t>
      31. Клиенттердің операцияларын мониторингтеу және зерделеу бағдарламасында мыналар қамтылады, бірақ олармен шектелмейді:</w:t>
      </w:r>
    </w:p>
    <w:bookmarkEnd w:id="153"/>
    <w:bookmarkStart w:name="z164" w:id="154"/>
    <w:p>
      <w:pPr>
        <w:spacing w:after="0"/>
        <w:ind w:left="0"/>
        <w:jc w:val="both"/>
      </w:pPr>
      <w:r>
        <w:rPr>
          <w:rFonts w:ascii="Times New Roman"/>
          <w:b w:val="false"/>
          <w:i w:val="false"/>
          <w:color w:val="000000"/>
          <w:sz w:val="28"/>
        </w:rPr>
        <w:t xml:space="preserve">
      1) КЖ/ТҚ/ЖҚҚТҚҚ туралы заңның 10-бабының </w:t>
      </w:r>
      <w:r>
        <w:rPr>
          <w:rFonts w:ascii="Times New Roman"/>
          <w:b w:val="false"/>
          <w:i w:val="false"/>
          <w:color w:val="000000"/>
          <w:sz w:val="28"/>
        </w:rPr>
        <w:t>2-тармағына</w:t>
      </w:r>
      <w:r>
        <w:rPr>
          <w:rFonts w:ascii="Times New Roman"/>
          <w:b w:val="false"/>
          <w:i w:val="false"/>
          <w:color w:val="000000"/>
          <w:sz w:val="28"/>
        </w:rPr>
        <w:t xml:space="preserve"> сәйкес уәкілетті орган айқындаған, сондай-ақ қатысушылар дербес әзірлеген күдікті операцияны айқындау белгілерінің негізінде жасалған күдікті операциялар белгілерінің тізбесі;</w:t>
      </w:r>
    </w:p>
    <w:bookmarkEnd w:id="154"/>
    <w:bookmarkStart w:name="z165" w:id="155"/>
    <w:p>
      <w:pPr>
        <w:spacing w:after="0"/>
        <w:ind w:left="0"/>
        <w:jc w:val="both"/>
      </w:pPr>
      <w:r>
        <w:rPr>
          <w:rFonts w:ascii="Times New Roman"/>
          <w:b w:val="false"/>
          <w:i w:val="false"/>
          <w:color w:val="000000"/>
          <w:sz w:val="28"/>
        </w:rPr>
        <w:t>
      2) жауапты қызметкердің клиент операциясын саралау туралы шешім қабылдау тәртібі, негіздері мен мерзімі;</w:t>
      </w:r>
    </w:p>
    <w:bookmarkEnd w:id="155"/>
    <w:bookmarkStart w:name="z166" w:id="156"/>
    <w:p>
      <w:pPr>
        <w:spacing w:after="0"/>
        <w:ind w:left="0"/>
        <w:jc w:val="both"/>
      </w:pPr>
      <w:r>
        <w:rPr>
          <w:rFonts w:ascii="Times New Roman"/>
          <w:b w:val="false"/>
          <w:i w:val="false"/>
          <w:color w:val="000000"/>
          <w:sz w:val="28"/>
        </w:rPr>
        <w:t>
      3) уәкілетті органға шекті және күдікті операциялар туралы хабарламаларды ұсыну тәртібі.</w:t>
      </w:r>
    </w:p>
    <w:bookmarkEnd w:id="156"/>
    <w:bookmarkStart w:name="z167" w:id="157"/>
    <w:p>
      <w:pPr>
        <w:spacing w:after="0"/>
        <w:ind w:left="0"/>
        <w:jc w:val="both"/>
      </w:pPr>
      <w:r>
        <w:rPr>
          <w:rFonts w:ascii="Times New Roman"/>
          <w:b w:val="false"/>
          <w:i w:val="false"/>
          <w:color w:val="000000"/>
          <w:sz w:val="28"/>
        </w:rPr>
        <w:t>
      32. Операцияны шекті операция ретінде саралаудың заңдылығы бөлігінде күмән туындаған кезде, сондай-ақ ерекше немесе күдікті операция анықталған кезде көрсетілген операцияны анықтаған қатысушының қызметкері жауапты қызметкерге осындай операция туралы хабарлама жібереді.</w:t>
      </w:r>
    </w:p>
    <w:bookmarkEnd w:id="157"/>
    <w:bookmarkStart w:name="z168" w:id="158"/>
    <w:p>
      <w:pPr>
        <w:spacing w:after="0"/>
        <w:ind w:left="0"/>
        <w:jc w:val="left"/>
      </w:pPr>
      <w:r>
        <w:rPr>
          <w:rFonts w:ascii="Times New Roman"/>
          <w:b/>
          <w:i w:val="false"/>
          <w:color w:val="000000"/>
        </w:rPr>
        <w:t xml:space="preserve"> 6-тарау. Қатысушының қызметкерлерін КЖ/ТҚ/ЖҚҚТҚ қарсы іс-қимыл мәселелері бойынша даярлау және оқыту бағдарламасы</w:t>
      </w:r>
    </w:p>
    <w:bookmarkEnd w:id="158"/>
    <w:bookmarkStart w:name="z169" w:id="159"/>
    <w:p>
      <w:pPr>
        <w:spacing w:after="0"/>
        <w:ind w:left="0"/>
        <w:jc w:val="both"/>
      </w:pPr>
      <w:r>
        <w:rPr>
          <w:rFonts w:ascii="Times New Roman"/>
          <w:b w:val="false"/>
          <w:i w:val="false"/>
          <w:color w:val="000000"/>
          <w:sz w:val="28"/>
        </w:rPr>
        <w:t>
      33. Қатысушының қызметкерлерін КЖ/ТҚ/ЖҚҚТҚ қарсы іс-қимыл мәселелері бойынша даярлау және оқыту бағдарламасының (бұдан әрі – оқыту бағдарламасы) мақсаты – қатысушы қызметкерлерінің КЖ/ТҚ/ЖҚҚТҚ қарсы іс-қимыл туралы Қазақстан Республикасы заңнамасының, сондай-ақ ішкі бақылау қағидаларының және КЖ/ТҚ/ЖҚҚТҚ қарсы іс-қимыл саласындағы қатысушының өзге де ішкі құжаттарының талаптарын орындауы үшін қажет білім алуы және дағдыларды қалыптастыруы.</w:t>
      </w:r>
    </w:p>
    <w:bookmarkEnd w:id="159"/>
    <w:bookmarkStart w:name="z170" w:id="160"/>
    <w:p>
      <w:pPr>
        <w:spacing w:after="0"/>
        <w:ind w:left="0"/>
        <w:jc w:val="both"/>
      </w:pPr>
      <w:r>
        <w:rPr>
          <w:rFonts w:ascii="Times New Roman"/>
          <w:b w:val="false"/>
          <w:i w:val="false"/>
          <w:color w:val="000000"/>
          <w:sz w:val="28"/>
        </w:rPr>
        <w:t xml:space="preserve">
      34. Оқыту бағдарламасы КЖ/ТҚ/ЖҚҚТҚҚ туралы заңның 11-бабының </w:t>
      </w:r>
      <w:r>
        <w:rPr>
          <w:rFonts w:ascii="Times New Roman"/>
          <w:b w:val="false"/>
          <w:i w:val="false"/>
          <w:color w:val="000000"/>
          <w:sz w:val="28"/>
        </w:rPr>
        <w:t>8-тармағында</w:t>
      </w:r>
      <w:r>
        <w:rPr>
          <w:rFonts w:ascii="Times New Roman"/>
          <w:b w:val="false"/>
          <w:i w:val="false"/>
          <w:color w:val="000000"/>
          <w:sz w:val="28"/>
        </w:rPr>
        <w:t xml:space="preserve"> көрсетілген КЖ/ТҚ/ЖҚҚТҚ қарсы іс-қимыл саласында даярлау және оқыту бойынша қаржылық мониторинг субъектілеріне қойылатын талаптарға сәйкес әзірленеді.</w:t>
      </w:r>
    </w:p>
    <w:bookmarkEnd w:id="16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