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d8f0" w14:textId="08ed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7 сәуірдегі № 173 бұйрығы. Қазақстан Республикасының Әділет министрлігінде 2026 жылғы 9 сәуірде № 38370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Жоғары немесе жоғары оқу орнынан кейінгі білім беруді қаржыландыруға арналған мемлекеттік білім беру тапсырысы Сот төрелігі академиясын, әскери, арнаулы оқу орындарын қоспағанда, білім беру бағдарламаларына, түріне, мәртебесіне және Заңның 5-3-бабының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жүргізілген жоғары және (немесе) жоғары оқу орнынан кейінгі білім беру ұйымдарын саралау нәтижелеріне байланысты сараланған білім беру гранты түрінде орналастырылады.</w:t>
      </w:r>
    </w:p>
    <w:bookmarkEnd w:id="3"/>
    <w:bookmarkStart w:name="z9" w:id="4"/>
    <w:p>
      <w:pPr>
        <w:spacing w:after="0"/>
        <w:ind w:left="0"/>
        <w:jc w:val="both"/>
      </w:pPr>
      <w:r>
        <w:rPr>
          <w:rFonts w:ascii="Times New Roman"/>
          <w:b w:val="false"/>
          <w:i w:val="false"/>
          <w:color w:val="000000"/>
          <w:sz w:val="28"/>
        </w:rPr>
        <w:t>
      Жоғары білімі бар кадрларды (бакалавриат) және магистрлерді даярлауға арналған мемлекеттік білім беру тапсырысы меншік нысанына қарамастан ЖЖОКБҰ-да ғылым және жоғары білім саласындағы уәкілетті орган өткізетін конкурс нәтижелері бойынша білім беру гранттары түрінде орналастырылады.</w:t>
      </w:r>
    </w:p>
    <w:bookmarkEnd w:id="4"/>
    <w:bookmarkStart w:name="z10" w:id="5"/>
    <w:p>
      <w:pPr>
        <w:spacing w:after="0"/>
        <w:ind w:left="0"/>
        <w:jc w:val="both"/>
      </w:pPr>
      <w:r>
        <w:rPr>
          <w:rFonts w:ascii="Times New Roman"/>
          <w:b w:val="false"/>
          <w:i w:val="false"/>
          <w:color w:val="000000"/>
          <w:sz w:val="28"/>
        </w:rPr>
        <w:t>
      Философия докторларын (PhD)/бейіні бойынша докторларды/индустрия докторларын даярлауға, оның ішінде өңірлік ЖЖОКБҰ және ғылыми ұйымдар, мемлекеттік органдар үшін нысаналы даярлауға арналған мемлекеттік білім беру тапсырысы меншік нысанына қарамастан ЖЖОКБҰ-да конкурстық негізде орналастырылады.";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"14. Конкурстық өтінімге кіретін құжаттар цифрлық жүйеде толтырылады және конкурс өткізу туралы хабарландыруда көрсетілген тәртіппен ЖЖОКБҰ басшысы ЭЦҚ-ға қол қояды.</w:t>
      </w:r>
    </w:p>
    <w:bookmarkEnd w:id="6"/>
    <w:bookmarkStart w:name="z13" w:id="7"/>
    <w:p>
      <w:pPr>
        <w:spacing w:after="0"/>
        <w:ind w:left="0"/>
        <w:jc w:val="both"/>
      </w:pPr>
      <w:r>
        <w:rPr>
          <w:rFonts w:ascii="Times New Roman"/>
          <w:b w:val="false"/>
          <w:i w:val="false"/>
          <w:color w:val="000000"/>
          <w:sz w:val="28"/>
        </w:rPr>
        <w:t>
      Бұл ретте ЖЖОКБҰ ұсынған мәліметтер "Жоғары білімнің бірыңғай платформасы" цифрлық жүйесі (бұдан әрі – ЖББП) деректерінің сәйкестігі тұрғысынан салыстырылады.";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"19. Жоғары және жоғары оқу орнынан кейінгі (ғылыми-педагогикалық/бейіндік магистратура) білімі бар кадрларды даярлауға арналған, оның ішінде жекелеген ЖЖОКБҰ үшін мемлекеттік білім беру тапсырысы орналастырылатын ЖЖОКБҰ тізбесін қалыптастыру кезінде Комиссия:</w:t>
      </w:r>
    </w:p>
    <w:bookmarkEnd w:id="8"/>
    <w:bookmarkStart w:name="z16" w:id="9"/>
    <w:p>
      <w:pPr>
        <w:spacing w:after="0"/>
        <w:ind w:left="0"/>
        <w:jc w:val="both"/>
      </w:pPr>
      <w:r>
        <w:rPr>
          <w:rFonts w:ascii="Times New Roman"/>
          <w:b w:val="false"/>
          <w:i w:val="false"/>
          <w:color w:val="000000"/>
          <w:sz w:val="28"/>
        </w:rPr>
        <w:t xml:space="preserve">
      1) Заңның 5-3-бабының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жүргізілген жоғары және (немесе) жоғары оқу орнынан кейінгі білім беру ұйымдарын саралау нәтижелерін;</w:t>
      </w:r>
    </w:p>
    <w:bookmarkEnd w:id="9"/>
    <w:bookmarkStart w:name="z17" w:id="10"/>
    <w:p>
      <w:pPr>
        <w:spacing w:after="0"/>
        <w:ind w:left="0"/>
        <w:jc w:val="both"/>
      </w:pPr>
      <w:r>
        <w:rPr>
          <w:rFonts w:ascii="Times New Roman"/>
          <w:b w:val="false"/>
          <w:i w:val="false"/>
          <w:color w:val="000000"/>
          <w:sz w:val="28"/>
        </w:rPr>
        <w:t>
      2) ЖЖОКБҰ-ның оқу-зертханалық үй-жайларының жобалық қуатын (сыйымдылығын) ескере отырып, ЖЖОКБҰ-ға сандық сұрау салуын;</w:t>
      </w:r>
    </w:p>
    <w:bookmarkEnd w:id="10"/>
    <w:bookmarkStart w:name="z18" w:id="11"/>
    <w:p>
      <w:pPr>
        <w:spacing w:after="0"/>
        <w:ind w:left="0"/>
        <w:jc w:val="both"/>
      </w:pPr>
      <w:r>
        <w:rPr>
          <w:rFonts w:ascii="Times New Roman"/>
          <w:b w:val="false"/>
          <w:i w:val="false"/>
          <w:color w:val="000000"/>
          <w:sz w:val="28"/>
        </w:rPr>
        <w:t>
      3) кадрларға өңірлік және (немесе) салалық қажеттілікті ескереді.</w:t>
      </w:r>
    </w:p>
    <w:bookmarkEnd w:id="11"/>
    <w:bookmarkStart w:name="z19" w:id="12"/>
    <w:p>
      <w:pPr>
        <w:spacing w:after="0"/>
        <w:ind w:left="0"/>
        <w:jc w:val="both"/>
      </w:pPr>
      <w:r>
        <w:rPr>
          <w:rFonts w:ascii="Times New Roman"/>
          <w:b w:val="false"/>
          <w:i w:val="false"/>
          <w:color w:val="000000"/>
          <w:sz w:val="28"/>
        </w:rPr>
        <w:t>
      20. Философия докторы PhD/бейіні бойынша доктор/индустрия докторы, оның ішінде нысаналы орындар жоғары оқу орнынан кейінгі білімі бар кадрларды даярлауға арналған мемлекеттік білім беру тапсырысы орналастырылатын ЖЖОКБҰ тізбесін қалыптастыру кезінде Комиссия:</w:t>
      </w:r>
    </w:p>
    <w:bookmarkEnd w:id="12"/>
    <w:bookmarkStart w:name="z20" w:id="13"/>
    <w:p>
      <w:pPr>
        <w:spacing w:after="0"/>
        <w:ind w:left="0"/>
        <w:jc w:val="both"/>
      </w:pPr>
      <w:r>
        <w:rPr>
          <w:rFonts w:ascii="Times New Roman"/>
          <w:b w:val="false"/>
          <w:i w:val="false"/>
          <w:color w:val="000000"/>
          <w:sz w:val="28"/>
        </w:rPr>
        <w:t xml:space="preserve">
      1) Заңның 5-3-бабының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жүргізілген жоғары және (немесе) жоғары оқу орнынан кейінгі білім беру ұйымдарын саралау нәтижелерін;</w:t>
      </w:r>
    </w:p>
    <w:bookmarkEnd w:id="13"/>
    <w:bookmarkStart w:name="z21" w:id="14"/>
    <w:p>
      <w:pPr>
        <w:spacing w:after="0"/>
        <w:ind w:left="0"/>
        <w:jc w:val="both"/>
      </w:pPr>
      <w:r>
        <w:rPr>
          <w:rFonts w:ascii="Times New Roman"/>
          <w:b w:val="false"/>
          <w:i w:val="false"/>
          <w:color w:val="000000"/>
          <w:sz w:val="28"/>
        </w:rPr>
        <w:t>
      2) ғылым және жоғары білім саласындағы уәкілетті органның цифрлық жүйесінің деректерін пайдалана отырып, тиісті білім беру бағдарламалары тобы бойынша оқуды аяқтағаннан кейін 4 (төрт) жыл ішінде философия докторы (PhD), бейіні бойынша доктор дәрежесін алған докторантура түлектерінің үлесін ескереді.";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"23. Комиссия бағалауды ескере отырып, мемлекеттік білім беру тапсырысы орналастырылатын ЖЖОКБҰ тізбелерін қалыптастыру туралы, оның ішінде:</w:t>
      </w:r>
    </w:p>
    <w:bookmarkEnd w:id="15"/>
    <w:bookmarkStart w:name="z24" w:id="16"/>
    <w:p>
      <w:pPr>
        <w:spacing w:after="0"/>
        <w:ind w:left="0"/>
        <w:jc w:val="both"/>
      </w:pPr>
      <w:r>
        <w:rPr>
          <w:rFonts w:ascii="Times New Roman"/>
          <w:b w:val="false"/>
          <w:i w:val="false"/>
          <w:color w:val="000000"/>
          <w:sz w:val="28"/>
        </w:rPr>
        <w:t>
      1) жоғары білімі бар кадрларды даярлау, оның ішінде жекелеген ЖЖОКБҰ, өңірлер үшін гранттар санын, ішінара төленетін ЖЖОКБҰ-дағы гранттар санын көрсете отырып, Заңның 5-3-бабының 7-3) тармақшасына сәйкес жүргізілген жоғары және (немесе) жоғары оқу орнынан кейінгі білім беру ұйымдарын саралау нәтижелерін ескере отырып сараланған түрде даярлау;</w:t>
      </w:r>
    </w:p>
    <w:bookmarkEnd w:id="16"/>
    <w:bookmarkStart w:name="z25" w:id="17"/>
    <w:p>
      <w:pPr>
        <w:spacing w:after="0"/>
        <w:ind w:left="0"/>
        <w:jc w:val="both"/>
      </w:pPr>
      <w:r>
        <w:rPr>
          <w:rFonts w:ascii="Times New Roman"/>
          <w:b w:val="false"/>
          <w:i w:val="false"/>
          <w:color w:val="000000"/>
          <w:sz w:val="28"/>
        </w:rPr>
        <w:t>
      2) ғылыми-педагогикалық магистратурада/бейіндік, оның ішінде жекелеген ЖЖОКБҰ үшін гранттар санын көрсете отырып кадрлар даярлау;</w:t>
      </w:r>
    </w:p>
    <w:bookmarkEnd w:id="17"/>
    <w:bookmarkStart w:name="z26" w:id="18"/>
    <w:p>
      <w:pPr>
        <w:spacing w:after="0"/>
        <w:ind w:left="0"/>
        <w:jc w:val="both"/>
      </w:pPr>
      <w:r>
        <w:rPr>
          <w:rFonts w:ascii="Times New Roman"/>
          <w:b w:val="false"/>
          <w:i w:val="false"/>
          <w:color w:val="000000"/>
          <w:sz w:val="28"/>
        </w:rPr>
        <w:t>
      3) білім беру бағдарламаларының топтары бойынша, оның ішінде философия докторларын (PhD)/ бейіні бойынша докторларды/ индустрия докторларын нысаналы даярлау үшін орындар көлемін көрсете отырып, докторантурада кадрлар даярлау;</w:t>
      </w:r>
    </w:p>
    <w:bookmarkEnd w:id="18"/>
    <w:bookmarkStart w:name="z27" w:id="19"/>
    <w:p>
      <w:pPr>
        <w:spacing w:after="0"/>
        <w:ind w:left="0"/>
        <w:jc w:val="both"/>
      </w:pPr>
      <w:r>
        <w:rPr>
          <w:rFonts w:ascii="Times New Roman"/>
          <w:b w:val="false"/>
          <w:i w:val="false"/>
          <w:color w:val="000000"/>
          <w:sz w:val="28"/>
        </w:rPr>
        <w:t>
      4) ЖЖОКБҰ-ның дайындық бөлімдерінде тыңдаушыларды оқыту;</w:t>
      </w:r>
    </w:p>
    <w:bookmarkEnd w:id="19"/>
    <w:bookmarkStart w:name="z28" w:id="20"/>
    <w:p>
      <w:pPr>
        <w:spacing w:after="0"/>
        <w:ind w:left="0"/>
        <w:jc w:val="both"/>
      </w:pPr>
      <w:r>
        <w:rPr>
          <w:rFonts w:ascii="Times New Roman"/>
          <w:b w:val="false"/>
          <w:i w:val="false"/>
          <w:color w:val="000000"/>
          <w:sz w:val="28"/>
        </w:rPr>
        <w:t xml:space="preserve">
      5)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филиалдарында жоғары және жоғары оқу орнынан кейінгі білімі бар кадрларды даярлау бойынша шешім қабылдайды.</w:t>
      </w:r>
    </w:p>
    <w:bookmarkEnd w:id="20"/>
    <w:bookmarkStart w:name="z29" w:id="21"/>
    <w:p>
      <w:pPr>
        <w:spacing w:after="0"/>
        <w:ind w:left="0"/>
        <w:jc w:val="both"/>
      </w:pPr>
      <w:r>
        <w:rPr>
          <w:rFonts w:ascii="Times New Roman"/>
          <w:b w:val="false"/>
          <w:i w:val="false"/>
          <w:color w:val="000000"/>
          <w:sz w:val="28"/>
        </w:rPr>
        <w:t>
      Комиссия жұмысының нәтижелері бойынша Министр немесе оның міндетін атқарушы тұлға қызметтердің әлеуетті жеткізушілері болып табылатын жоғары және жоғары оқу орнынан кейінгі білімі бар кадрларды даярлауға арналған мемлекеттік білім беру тапсырысы орналастырылатын ЖЖОКБҰ тізбесін бекітеді. ЖЖОКБҰ-ның бекітілген тізбесі операторға беріледі.";</w:t>
      </w:r>
    </w:p>
    <w:bookmarkEnd w:id="21"/>
    <w:bookmarkStart w:name="z30" w:id="22"/>
    <w:p>
      <w:pPr>
        <w:spacing w:after="0"/>
        <w:ind w:left="0"/>
        <w:jc w:val="both"/>
      </w:pPr>
      <w:r>
        <w:rPr>
          <w:rFonts w:ascii="Times New Roman"/>
          <w:b w:val="false"/>
          <w:i w:val="false"/>
          <w:color w:val="000000"/>
          <w:sz w:val="28"/>
        </w:rPr>
        <w:t>
      көрсетілген қағидаларға қосымшада:</w:t>
      </w:r>
    </w:p>
    <w:bookmarkEnd w:id="22"/>
    <w:bookmarkStart w:name="z31" w:id="23"/>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(бұдан әрі – ЖЖОКБҰ) конкурсқа қатысуға өтінімі" бөлімінің реттік нөмірі 15-жол мынадай редакцияда жазылсын:</w:t>
      </w:r>
    </w:p>
    <w:bookmarkEnd w:id="23"/>
    <w:bookmarkStart w:name="z32"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цифрлық жүйесінің болуы және нақты деректердің ғылым және жоғары білім саласындағы уәкілетті органның цифрлық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5"/>
    <w:p>
      <w:pPr>
        <w:spacing w:after="0"/>
        <w:ind w:left="0"/>
        <w:jc w:val="both"/>
      </w:pPr>
      <w:r>
        <w:rPr>
          <w:rFonts w:ascii="Times New Roman"/>
          <w:b w:val="false"/>
          <w:i w:val="false"/>
          <w:color w:val="000000"/>
          <w:sz w:val="28"/>
        </w:rPr>
        <w:t xml:space="preserve">
      "Ақпараттық карталар бойынша жоғары және (немесе) жоғары оқу орнынан кейінгі білім беру ұйымдарының тізімі (бұдан әрі – ЖЖОКБҰ)" бөлімінің реттік нөмірі 8-жол мынадай редакцияда жазылсын: </w:t>
      </w:r>
    </w:p>
    <w:bookmarkEnd w:id="25"/>
    <w:bookmarkStart w:name="z35"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цифрлық жүйесінің болуы және нақты деректердің ғылым және жоғары білім саласындағы уәкілетті органның цифрлық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bl>
    <w:bookmarkStart w:name="z36" w:id="27"/>
    <w:p>
      <w:pPr>
        <w:spacing w:after="0"/>
        <w:ind w:left="0"/>
        <w:jc w:val="both"/>
      </w:pPr>
      <w:r>
        <w:rPr>
          <w:rFonts w:ascii="Times New Roman"/>
          <w:b w:val="false"/>
          <w:i w:val="false"/>
          <w:color w:val="000000"/>
          <w:sz w:val="28"/>
        </w:rPr>
        <w:t>
      ".</w:t>
      </w:r>
    </w:p>
    <w:bookmarkEnd w:id="27"/>
    <w:bookmarkStart w:name="z37" w:id="2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8"/>
    <w:bookmarkStart w:name="z38"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9"/>
    <w:bookmarkStart w:name="z39" w:id="30"/>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сондай-ақ, жиырма жетінші, жиырма сегізінші, жиырма тоғызыншы және отызыншы абзацтарын қоспағанда, 2026 жылғы 1 қыркүйектен бастап қолданысқа енгізіледі және ресми жариялануға тиіс.</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