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dbb2" w14:textId="261d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бекіту туралы" Қазақстан Республикасы Премьер-Министрінің орынбасары – Қазақстан Республикасы Ауыл шаруашылығы министрінің 2018 жылғы 20 желтоқсандағы № 518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 сәуірдегі № 120 бұйрығы. Қазақстан Республикасының Әділет министрлігінде 2026 жылғы 7 сәуірде № 38351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бекіту туралы"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"10. Конкурсқа қатысуға арналған өтінім қағаз тасығышта қолма-қол не почта арқылы немесе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"цифрлық үкіметтің" веб-порталы арқылы өтінімдерді беру мерзімі аяқталғанға дейін беріледі.</w:t>
      </w:r>
    </w:p>
    <w:bookmarkEnd w:id="3"/>
    <w:bookmarkStart w:name="z12" w:id="4"/>
    <w:p>
      <w:pPr>
        <w:spacing w:after="0"/>
        <w:ind w:left="0"/>
        <w:jc w:val="both"/>
      </w:pPr>
      <w:r>
        <w:rPr>
          <w:rFonts w:ascii="Times New Roman"/>
          <w:b w:val="false"/>
          <w:i w:val="false"/>
          <w:color w:val="000000"/>
          <w:sz w:val="28"/>
        </w:rPr>
        <w:t>
      "Цифрлық үкіметтің" веб-порталы арқылы берілген конкурсқа қатысуға арналған өтінім аудандардың, облыстық маңызы бар қалалардың жергілікті атқарушы органдарына электрондық құжат айналымы арқылы келіп түседі. Конкурсқа қатысуға арналған конкурстық ұсыныс аудандардың, облыстық маңызы бар қалалардың жергілікті атқарушы органдарына өтінімдерді қабылдау басталған күннен бастап көрсетілген мерзім аяқталғанға дейін он бес жұмыс күні ішінде қолма-қол енгізіледі, одан кейін өтінім электрондық құжат айналымы жүйесінде тіркеледі.";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"13. Конкурстық ұсынысты, "цифрлық үкіметтің" веб-порталы арқылы беру жағдайларын қоспағанда, конкурсқа қатысушы беттері нөмірленіп, тігілген түрде мөрленген немесе өшірілмейтін сиямен жазылған жабық конвертте ұсынады, конкурстық ұсыныстың соңғы беті жеке тұлғалар (немесе сенімді өкіл) үшін - қатысушының қолымен және заңды тұлғалар үшін - бірінші басшының (немесе сенімді өкіл) қолымен және мөрімен (бар болса) куәландырылады.";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"22. Жер комиссиясы барлық өтінімдерді олардың сәйкестігі, толықтығы, есептемелердегі қателіктердің, құжаттардағы барлық қолтаңбалардың бары тұрғысынан зерделейді, сондай-ақ, жалпы рәсімдеудің дұрыстығын тексереді, осы Қағидалардың 23 және 23-1-тармақтарында көрсетілген міндеттемелер өлшемшарттарына сәйкес конкурстық ұсыныстар бойынша балл беру жолымен өтінімдерді бағалайды, салыстырады.";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"24. Ең жоғары балл алған қатысушы жеңімпаз болып танылады.</w:t>
      </w:r>
    </w:p>
    <w:bookmarkEnd w:id="7"/>
    <w:bookmarkStart w:name="z19" w:id="8"/>
    <w:p>
      <w:pPr>
        <w:spacing w:after="0"/>
        <w:ind w:left="0"/>
        <w:jc w:val="both"/>
      </w:pPr>
      <w:r>
        <w:rPr>
          <w:rFonts w:ascii="Times New Roman"/>
          <w:b w:val="false"/>
          <w:i w:val="false"/>
          <w:color w:val="000000"/>
          <w:sz w:val="28"/>
        </w:rPr>
        <w:t>
      Екі және одан да көп конкурстық ұсыныстардың балдары тең болған жағдайда конкурстың жеңімпазы комиссия мүшелерінің ашық дауыс беруі арқылы анықталады.</w:t>
      </w:r>
    </w:p>
    <w:bookmarkEnd w:id="8"/>
    <w:bookmarkStart w:name="z20" w:id="9"/>
    <w:p>
      <w:pPr>
        <w:spacing w:after="0"/>
        <w:ind w:left="0"/>
        <w:jc w:val="both"/>
      </w:pPr>
      <w:r>
        <w:rPr>
          <w:rFonts w:ascii="Times New Roman"/>
          <w:b w:val="false"/>
          <w:i w:val="false"/>
          <w:color w:val="000000"/>
          <w:sz w:val="28"/>
        </w:rPr>
        <w:t>
      Бұл жағдайда ең жоғары балл алған және комиссия мүшелерінің ең көп дауысын алған қатысушы жеңімпаз болып танылады.".</w:t>
      </w:r>
    </w:p>
    <w:bookmarkEnd w:id="9"/>
    <w:bookmarkStart w:name="z21" w:id="10"/>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0"/>
    <w:bookmarkStart w:name="z22"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23"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2"/>
    <w:bookmarkStart w:name="z2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25" w:id="14"/>
    <w:p>
      <w:pPr>
        <w:spacing w:after="0"/>
        <w:ind w:left="0"/>
        <w:jc w:val="both"/>
      </w:pPr>
      <w:r>
        <w:rPr>
          <w:rFonts w:ascii="Times New Roman"/>
          <w:b w:val="false"/>
          <w:i w:val="false"/>
          <w:color w:val="000000"/>
          <w:sz w:val="28"/>
        </w:rPr>
        <w:t xml:space="preserve">
      4. 2026 жылғы 11 шілдеден бастап қолданысқа енгізілетін осы бұйрықтың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w:t>
      </w:r>
      <w:r>
        <w:rPr>
          <w:rFonts w:ascii="Times New Roman"/>
          <w:b w:val="false"/>
          <w:i w:val="false"/>
          <w:color w:val="000000"/>
          <w:sz w:val="28"/>
        </w:rPr>
        <w:t xml:space="preserve"> қоспағанда, алғашқы ресми жарияланған күнінен кейін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27" w:id="15"/>
    <w:p>
      <w:pPr>
        <w:spacing w:after="0"/>
        <w:ind w:left="0"/>
        <w:jc w:val="both"/>
      </w:pPr>
      <w:r>
        <w:rPr>
          <w:rFonts w:ascii="Times New Roman"/>
          <w:b w:val="false"/>
          <w:i w:val="false"/>
          <w:color w:val="000000"/>
          <w:sz w:val="28"/>
        </w:rPr>
        <w:t>
      "КЕЛІСІЛДІ"</w:t>
      </w:r>
    </w:p>
    <w:bookmarkEnd w:id="15"/>
    <w:bookmarkStart w:name="z28" w:id="16"/>
    <w:p>
      <w:pPr>
        <w:spacing w:after="0"/>
        <w:ind w:left="0"/>
        <w:jc w:val="both"/>
      </w:pPr>
      <w:r>
        <w:rPr>
          <w:rFonts w:ascii="Times New Roman"/>
          <w:b w:val="false"/>
          <w:i w:val="false"/>
          <w:color w:val="000000"/>
          <w:sz w:val="28"/>
        </w:rPr>
        <w:t>
      Қазақстан Республикасы</w:t>
      </w:r>
    </w:p>
    <w:bookmarkEnd w:id="16"/>
    <w:bookmarkStart w:name="z29" w:id="17"/>
    <w:p>
      <w:pPr>
        <w:spacing w:after="0"/>
        <w:ind w:left="0"/>
        <w:jc w:val="both"/>
      </w:pPr>
      <w:r>
        <w:rPr>
          <w:rFonts w:ascii="Times New Roman"/>
          <w:b w:val="false"/>
          <w:i w:val="false"/>
          <w:color w:val="000000"/>
          <w:sz w:val="28"/>
        </w:rPr>
        <w:t>
      Жасанды интеллект және</w:t>
      </w:r>
    </w:p>
    <w:bookmarkEnd w:id="17"/>
    <w:bookmarkStart w:name="z30" w:id="18"/>
    <w:p>
      <w:pPr>
        <w:spacing w:after="0"/>
        <w:ind w:left="0"/>
        <w:jc w:val="both"/>
      </w:pPr>
      <w:r>
        <w:rPr>
          <w:rFonts w:ascii="Times New Roman"/>
          <w:b w:val="false"/>
          <w:i w:val="false"/>
          <w:color w:val="000000"/>
          <w:sz w:val="28"/>
        </w:rPr>
        <w:t>
      цифрлық даму министрлігі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